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CF" w:rsidRPr="00311CFB" w:rsidRDefault="007867CF" w:rsidP="00311CFB">
      <w:pPr>
        <w:spacing w:after="0" w:line="240" w:lineRule="auto"/>
        <w:jc w:val="center"/>
        <w:rPr>
          <w:b/>
          <w:bCs/>
          <w:sz w:val="32"/>
          <w:szCs w:val="32"/>
          <w:lang w:val="id-ID"/>
        </w:rPr>
      </w:pPr>
      <w:r w:rsidRPr="00311CFB">
        <w:rPr>
          <w:b/>
          <w:bCs/>
          <w:sz w:val="32"/>
          <w:szCs w:val="32"/>
        </w:rPr>
        <w:t>DAFTAR INFORMASI PUBLIK</w:t>
      </w:r>
    </w:p>
    <w:p w:rsidR="00311CFB" w:rsidRDefault="00311CFB" w:rsidP="00311CFB">
      <w:pPr>
        <w:spacing w:after="0" w:line="240" w:lineRule="auto"/>
        <w:jc w:val="center"/>
        <w:rPr>
          <w:b/>
          <w:bCs/>
          <w:sz w:val="32"/>
          <w:szCs w:val="32"/>
          <w:lang w:val="id-ID"/>
        </w:rPr>
      </w:pPr>
      <w:r w:rsidRPr="00311CFB">
        <w:rPr>
          <w:b/>
          <w:bCs/>
          <w:sz w:val="32"/>
          <w:szCs w:val="32"/>
          <w:lang w:val="id-ID"/>
        </w:rPr>
        <w:t>DINAS PSDA PROVINSI JAWA TENGAH</w:t>
      </w:r>
    </w:p>
    <w:p w:rsidR="00311CFB" w:rsidRPr="00311CFB" w:rsidRDefault="00311CFB" w:rsidP="00311CFB">
      <w:pPr>
        <w:spacing w:after="0" w:line="240" w:lineRule="auto"/>
        <w:jc w:val="center"/>
        <w:rPr>
          <w:b/>
          <w:bCs/>
          <w:sz w:val="32"/>
          <w:szCs w:val="32"/>
          <w:lang w:val="id-ID"/>
        </w:rPr>
      </w:pPr>
      <w:bookmarkStart w:id="0" w:name="_GoBack"/>
      <w:bookmarkEnd w:id="0"/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F1151D" w:rsidRPr="00030CCE" w:rsidTr="00F2243C">
        <w:tc>
          <w:tcPr>
            <w:tcW w:w="15823" w:type="dxa"/>
            <w:gridSpan w:val="8"/>
          </w:tcPr>
          <w:p w:rsidR="00F1151D" w:rsidRPr="00030CCE" w:rsidRDefault="00F1151D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DISEDIAKAN DAN DIUMUMKAN SECARA BERKALA</w:t>
            </w:r>
          </w:p>
        </w:tc>
      </w:tr>
      <w:tr w:rsidR="00F1151D" w:rsidRPr="00030CCE" w:rsidTr="00F2243C">
        <w:tc>
          <w:tcPr>
            <w:tcW w:w="567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 w:rsidR="00392044" w:rsidRPr="00030CCE">
              <w:rPr>
                <w:b/>
                <w:bCs/>
                <w:sz w:val="24"/>
                <w:szCs w:val="24"/>
              </w:rPr>
              <w:t xml:space="preserve">/ 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F1151D" w:rsidRPr="00030CCE" w:rsidTr="00F2243C">
        <w:trPr>
          <w:trHeight w:val="678"/>
        </w:trPr>
        <w:tc>
          <w:tcPr>
            <w:tcW w:w="567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151D" w:rsidRPr="00030CCE" w:rsidTr="00490E7F">
        <w:tc>
          <w:tcPr>
            <w:tcW w:w="567" w:type="dxa"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1151D" w:rsidRPr="00030CCE" w:rsidRDefault="00F1151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Profil Badan Publik</w:t>
            </w:r>
          </w:p>
        </w:tc>
        <w:tc>
          <w:tcPr>
            <w:tcW w:w="2551" w:type="dxa"/>
            <w:vAlign w:val="center"/>
          </w:tcPr>
          <w:p w:rsidR="00F1151D" w:rsidRPr="00030CCE" w:rsidRDefault="00F1151D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F1151D" w:rsidRPr="00490E7F" w:rsidRDefault="00F1151D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F1151D" w:rsidRPr="00490E7F" w:rsidRDefault="00F1151D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F1151D" w:rsidRPr="00490E7F" w:rsidRDefault="00F1151D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794B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Visi dan Misi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2013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16AD3" w:rsidRDefault="001B0697" w:rsidP="004522FF">
            <w:pPr>
              <w:jc w:val="center"/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0C27A9">
            <w:pPr>
              <w:pStyle w:val="ListParagraph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794BDA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Rencana Strategis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2013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5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0C27A9">
            <w:pPr>
              <w:pStyle w:val="ListParagraph"/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356A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Struktur Organisasi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Serta Profil Singkat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Pejabat Struktural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2008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0C27A9">
            <w:pPr>
              <w:pStyle w:val="ListParagraph"/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794B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Sumber Daya yang dimiliki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0C27A9">
            <w:pPr>
              <w:pStyle w:val="ListParagraph"/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794BDA">
            <w:pPr>
              <w:pStyle w:val="ListParagraph"/>
              <w:numPr>
                <w:ilvl w:val="0"/>
                <w:numId w:val="4"/>
              </w:numPr>
              <w:tabs>
                <w:tab w:val="left" w:pos="973"/>
              </w:tabs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Tugas dan Fungsi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2008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0C27A9">
            <w:pPr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0C27A9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tentang</w:t>
            </w:r>
            <w:r w:rsidR="00356A11"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 xml:space="preserve"> 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kedudukan atau</w:t>
            </w:r>
          </w:p>
          <w:p w:rsidR="001B0697" w:rsidRPr="00146C00" w:rsidRDefault="001B0697" w:rsidP="00356A11">
            <w:pPr>
              <w:pStyle w:val="ListParagrap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domisili besertaalamat lengkap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2008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0261BC" w:rsidRDefault="001B0697" w:rsidP="000C27A9">
            <w:pPr>
              <w:jc w:val="center"/>
              <w:rPr>
                <w:b/>
                <w:bCs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794BDA" w:rsidRPr="00030CCE" w:rsidTr="004522FF">
        <w:tc>
          <w:tcPr>
            <w:tcW w:w="567" w:type="dxa"/>
          </w:tcPr>
          <w:p w:rsidR="00794BDA" w:rsidRPr="00030CCE" w:rsidRDefault="00794BDA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94BDA" w:rsidRPr="00146C00" w:rsidRDefault="00794BDA" w:rsidP="000C27A9">
            <w:pPr>
              <w:pStyle w:val="ListParagraph"/>
              <w:tabs>
                <w:tab w:val="left" w:pos="1576"/>
              </w:tabs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2551" w:type="dxa"/>
            <w:vAlign w:val="center"/>
          </w:tcPr>
          <w:p w:rsidR="00794BDA" w:rsidRPr="0047429E" w:rsidRDefault="00794BDA" w:rsidP="000C27A9">
            <w:pP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984" w:type="dxa"/>
            <w:vAlign w:val="center"/>
          </w:tcPr>
          <w:p w:rsidR="00794BDA" w:rsidRPr="004522FF" w:rsidRDefault="00794BDA" w:rsidP="004522FF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464" w:type="dxa"/>
            <w:vAlign w:val="center"/>
          </w:tcPr>
          <w:p w:rsidR="00794BDA" w:rsidRPr="000261BC" w:rsidRDefault="00794BDA" w:rsidP="000C27A9">
            <w:pPr>
              <w:jc w:val="center"/>
              <w:rPr>
                <w:rFonts w:ascii="MS Gothic" w:eastAsia="MS Gothic" w:hAnsi="MS Gothic" w:cs="MS Gothic"/>
                <w:color w:val="333333"/>
                <w:shd w:val="clear" w:color="auto" w:fill="F5F5F5"/>
              </w:rPr>
            </w:pPr>
          </w:p>
        </w:tc>
        <w:tc>
          <w:tcPr>
            <w:tcW w:w="1464" w:type="dxa"/>
            <w:vAlign w:val="center"/>
          </w:tcPr>
          <w:p w:rsidR="00794BDA" w:rsidRDefault="00794BDA" w:rsidP="000C27A9">
            <w:pPr>
              <w:jc w:val="center"/>
              <w:rPr>
                <w:rFonts w:ascii="MS Gothic" w:eastAsia="MS Gothic" w:hAnsi="MS Gothic" w:cs="MS Gothic"/>
                <w:color w:val="333333"/>
                <w:shd w:val="clear" w:color="auto" w:fill="F5F5F5"/>
              </w:rPr>
            </w:pPr>
          </w:p>
        </w:tc>
        <w:tc>
          <w:tcPr>
            <w:tcW w:w="1464" w:type="dxa"/>
            <w:vAlign w:val="center"/>
          </w:tcPr>
          <w:p w:rsidR="00794BDA" w:rsidRPr="00490E7F" w:rsidRDefault="00794BDA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794BDA" w:rsidRPr="00146C00" w:rsidRDefault="00794BDA" w:rsidP="004522FF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146C00" w:rsidRDefault="001B0697" w:rsidP="00356A11">
            <w:pPr>
              <w:pStyle w:val="ListParagraph"/>
              <w:numPr>
                <w:ilvl w:val="0"/>
                <w:numId w:val="4"/>
              </w:numPr>
              <w:tabs>
                <w:tab w:val="left" w:pos="1576"/>
              </w:tabs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LHKPN Pejabat yang</w:t>
            </w:r>
            <w:r w:rsidRPr="00146C00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diverifikasi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</w:tbl>
    <w:p w:rsidR="00356A11" w:rsidRDefault="00356A11">
      <w:r>
        <w:br w:type="page"/>
      </w: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:rsidR="001B0697" w:rsidRPr="00030CCE" w:rsidRDefault="001B069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Ringkasan informasi tentang program dan/atau kegiatan yang sedang dijalankan dalam lingkup badan </w:t>
            </w:r>
            <w:r>
              <w:rPr>
                <w:sz w:val="24"/>
                <w:szCs w:val="24"/>
              </w:rPr>
              <w:t>publik</w:t>
            </w: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30CCE" w:rsidRDefault="001B0697" w:rsidP="00ED5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356A11" w:rsidRDefault="001B0697" w:rsidP="00356A11">
            <w:pPr>
              <w:jc w:val="center"/>
              <w:rPr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1B0697" w:rsidP="00794BD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0261BC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Nama Program dan</w:t>
            </w:r>
            <w:r w:rsidRPr="000261BC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0261BC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Kegiatan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356A11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1B0697" w:rsidP="000C27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356A11" w:rsidP="00356A1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Penanggung Jawab 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d</w:t>
            </w:r>
            <w:r w:rsidR="001B0697" w:rsidRPr="000261BC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an Pelaksana</w:t>
            </w:r>
            <w:r w:rsidR="001B0697" w:rsidRPr="000261BC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1B0697" w:rsidP="000C27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1B0697" w:rsidP="00356A1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Target Capaian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Program dan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0261BC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Kegiatan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1B0697" w:rsidP="000C27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0C27A9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Jadwal Pelaksanaan Program dan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016AD3" w:rsidRDefault="001B0697" w:rsidP="000C27A9">
            <w:pPr>
              <w:pStyle w:val="ListParagraph"/>
              <w:jc w:val="both"/>
              <w:rPr>
                <w:sz w:val="24"/>
                <w:szCs w:val="24"/>
              </w:rPr>
            </w:pPr>
            <w:r w:rsidRPr="000261BC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Kegiatan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1B0697" w:rsidP="000C27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146C00" w:rsidTr="004522FF">
        <w:tc>
          <w:tcPr>
            <w:tcW w:w="567" w:type="dxa"/>
          </w:tcPr>
          <w:p w:rsidR="001B0697" w:rsidRPr="00030CCE" w:rsidRDefault="001B0697" w:rsidP="000C27A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261BC" w:rsidRDefault="001B0697" w:rsidP="00356A1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0261BC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Anggaran Program</w:t>
            </w:r>
            <w:r w:rsidRPr="000261BC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0261BC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dan Kegiatan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146C00" w:rsidRDefault="001B0697" w:rsidP="004522FF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356A11" w:rsidRPr="00030CCE" w:rsidTr="004522FF">
        <w:tc>
          <w:tcPr>
            <w:tcW w:w="567" w:type="dxa"/>
          </w:tcPr>
          <w:p w:rsidR="00356A11" w:rsidRPr="00030CCE" w:rsidRDefault="00356A11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56A11" w:rsidRPr="00030CCE" w:rsidRDefault="00356A11" w:rsidP="00ED5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6A11" w:rsidRPr="00030CCE" w:rsidRDefault="00356A11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56A11" w:rsidRPr="004522FF" w:rsidRDefault="00356A11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356A11" w:rsidRPr="00490E7F" w:rsidRDefault="00356A11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356A11" w:rsidRPr="00490E7F" w:rsidRDefault="00356A11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356A11" w:rsidRPr="00490E7F" w:rsidRDefault="00356A11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356A11" w:rsidRPr="00030CCE" w:rsidRDefault="00356A11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B0697" w:rsidRPr="00030CCE" w:rsidRDefault="001B069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Ringkasan informasi tentang kinerja dalam lingkup Badan Publik</w:t>
            </w: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794BDA" w:rsidRDefault="001B0697" w:rsidP="00794BD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794BDA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Ringkasan Informasi</w:t>
            </w:r>
            <w:r w:rsidRPr="00794BDA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794BDA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Kinerja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2014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30CCE" w:rsidRDefault="001B0697" w:rsidP="00ED5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794BDA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Laporan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Akuntabilitas Kinerja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794BDA" w:rsidRDefault="001B0697" w:rsidP="00356A11">
            <w:pPr>
              <w:pStyle w:val="ListParagraph"/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Instansi Pemerintah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(LAKIP)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2014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30CCE" w:rsidRDefault="001B0697" w:rsidP="00ED5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794BDA" w:rsidRDefault="001B0697" w:rsidP="00356A1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Laporan Layanan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Publik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47429E" w:rsidRDefault="001B0697" w:rsidP="00794BDA">
            <w:pPr>
              <w:pStyle w:val="ListParagraph"/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794BDA" w:rsidRDefault="001B0697" w:rsidP="00356A1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Peraturan</w:t>
            </w:r>
            <w:r w:rsidR="00356A11"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 xml:space="preserve"> 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Keputusan dan atau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Ketetapan </w:t>
            </w:r>
            <w:r w:rsidR="00356A11"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b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eserta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Rancangannya yang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mengikat Publik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794BDA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apple-converted-space"/>
                <w:sz w:val="24"/>
                <w:szCs w:val="24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Pengumuman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Pengadaan Barang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794BDA" w:rsidRDefault="001B0697" w:rsidP="00794BDA">
            <w:pPr>
              <w:pStyle w:val="ListParagraph"/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dan Jasa</w:t>
            </w:r>
          </w:p>
        </w:tc>
        <w:tc>
          <w:tcPr>
            <w:tcW w:w="2551" w:type="dxa"/>
            <w:vAlign w:val="center"/>
          </w:tcPr>
          <w:p w:rsidR="001B0697" w:rsidRPr="00356A11" w:rsidRDefault="00356A11" w:rsidP="000C27A9">
            <w:pPr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Pokja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794BDA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Rencana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Pengadaan Barang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794BDA" w:rsidRDefault="001B0697" w:rsidP="00794BDA">
            <w:pPr>
              <w:pStyle w:val="ListParagraph"/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dan Jasa (RUP)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Pokja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794BDA" w:rsidRDefault="001B0697" w:rsidP="00794BD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Peta Wilayah Sungai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OP SWP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794BDA" w:rsidRDefault="001B0697" w:rsidP="00794BDA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apple-converted-space"/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Daftar sarana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prasarana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794BDA" w:rsidRDefault="001B0697" w:rsidP="00794BDA">
            <w:pPr>
              <w:pStyle w:val="ListParagraph"/>
              <w:jc w:val="both"/>
              <w:rPr>
                <w:rStyle w:val="apple-converted-space"/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bendungan, bendung, danau,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794BDA" w:rsidRDefault="001B0697" w:rsidP="00794BDA">
            <w:pPr>
              <w:pStyle w:val="ListParagraph"/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</w:rPr>
              <w:t>embung/situ/waduk lapangan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OP SWP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794BDA" w:rsidRDefault="001B0697" w:rsidP="00356A1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Daftar sarana dan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prasarana jaringan irigasi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PP IAB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2014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794BDA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Daftar bangunan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pengendalian banjir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794BDA" w:rsidRDefault="001B0697" w:rsidP="00794BDA">
            <w:pPr>
              <w:pStyle w:val="ListParagraph"/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dan pengamanan pantai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PP IAB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C27A9" w:rsidRDefault="001B0697" w:rsidP="000C27A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0C27A9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Daftar Tinggi muka air waduk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PK SWP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0C27A9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Daftar PolaPengelolaan Sumber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Default="001B0697" w:rsidP="000C27A9">
            <w:pPr>
              <w:pStyle w:val="ListParagraph"/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Daya Air Wilayah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Sungai yang telah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0C27A9" w:rsidRDefault="001B0697" w:rsidP="000C27A9">
            <w:pPr>
              <w:pStyle w:val="ListParagraph"/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disahkan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C27A9" w:rsidRDefault="001B0697" w:rsidP="00356A1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Wadah koordinasi</w:t>
            </w:r>
            <w:r w:rsidRPr="0047429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Dewan Sumber Daya Air</w:t>
            </w:r>
          </w:p>
        </w:tc>
        <w:tc>
          <w:tcPr>
            <w:tcW w:w="2551" w:type="dxa"/>
            <w:vAlign w:val="center"/>
          </w:tcPr>
          <w:p w:rsidR="001B0697" w:rsidRDefault="001B0697" w:rsidP="000C27A9">
            <w:pP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Kerjasama</w:t>
            </w:r>
          </w:p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Mutu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47429E" w:rsidRDefault="001B0697" w:rsidP="000C27A9">
            <w:pPr>
              <w:pStyle w:val="ListParagraph"/>
              <w:numPr>
                <w:ilvl w:val="0"/>
                <w:numId w:val="8"/>
              </w:numPr>
              <w:jc w:val="both"/>
            </w:pPr>
            <w:r w:rsidRPr="000C27A9">
              <w:rPr>
                <w:rFonts w:cs="Arial"/>
                <w:color w:val="333333"/>
                <w:shd w:val="clear" w:color="auto" w:fill="F5F5F5"/>
              </w:rPr>
              <w:t>Data Hidrologi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Hidrologi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 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47429E" w:rsidRDefault="001B0697" w:rsidP="000C27A9">
            <w:pPr>
              <w:pStyle w:val="ListParagraph"/>
              <w:numPr>
                <w:ilvl w:val="0"/>
                <w:numId w:val="8"/>
              </w:numPr>
              <w:tabs>
                <w:tab w:val="left" w:pos="1051"/>
              </w:tabs>
              <w:jc w:val="both"/>
            </w:pPr>
            <w:r w:rsidRPr="000C27A9">
              <w:rPr>
                <w:rFonts w:cs="Arial"/>
                <w:color w:val="333333"/>
                <w:shd w:val="clear" w:color="auto" w:fill="F5F5F5"/>
              </w:rPr>
              <w:t>Laporan Inventarisasi Banjir</w:t>
            </w:r>
          </w:p>
        </w:tc>
        <w:tc>
          <w:tcPr>
            <w:tcW w:w="2551" w:type="dxa"/>
            <w:vAlign w:val="center"/>
          </w:tcPr>
          <w:p w:rsidR="001B0697" w:rsidRPr="0047429E" w:rsidRDefault="001B0697" w:rsidP="000C27A9">
            <w:pPr>
              <w:rPr>
                <w:sz w:val="24"/>
                <w:szCs w:val="24"/>
              </w:rPr>
            </w:pPr>
            <w:r w:rsidRPr="0047429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PBP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4106B2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794BDA" w:rsidRDefault="001B0697" w:rsidP="00794BDA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B0697" w:rsidRPr="00030CCE" w:rsidRDefault="001B069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Ringkasan laporan keuangan</w:t>
            </w: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356A11">
            <w:pPr>
              <w:pStyle w:val="ListParagraph"/>
              <w:numPr>
                <w:ilvl w:val="0"/>
                <w:numId w:val="11"/>
              </w:numPr>
              <w:tabs>
                <w:tab w:val="left" w:pos="459"/>
              </w:tabs>
              <w:ind w:left="459" w:hanging="283"/>
              <w:jc w:val="both"/>
              <w:rPr>
                <w:rStyle w:val="apple-converted-space"/>
                <w:sz w:val="24"/>
                <w:szCs w:val="24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Rencana dan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Laporan Realisasi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0C27A9" w:rsidRDefault="001B0697" w:rsidP="00356A11">
            <w:pPr>
              <w:pStyle w:val="ListParagraph"/>
              <w:tabs>
                <w:tab w:val="left" w:pos="459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0C27A9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Anggaran</w:t>
            </w:r>
          </w:p>
        </w:tc>
        <w:tc>
          <w:tcPr>
            <w:tcW w:w="2551" w:type="dxa"/>
            <w:vAlign w:val="center"/>
          </w:tcPr>
          <w:p w:rsidR="001B0697" w:rsidRPr="004106B2" w:rsidRDefault="001B0697" w:rsidP="007A77BE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4106B2" w:rsidRDefault="001B0697" w:rsidP="00356A11">
            <w:pPr>
              <w:pStyle w:val="ListParagraph"/>
              <w:numPr>
                <w:ilvl w:val="0"/>
                <w:numId w:val="11"/>
              </w:numPr>
              <w:tabs>
                <w:tab w:val="left" w:pos="459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Neraca</w:t>
            </w:r>
          </w:p>
        </w:tc>
        <w:tc>
          <w:tcPr>
            <w:tcW w:w="2551" w:type="dxa"/>
            <w:vAlign w:val="center"/>
          </w:tcPr>
          <w:p w:rsidR="001B0697" w:rsidRPr="004106B2" w:rsidRDefault="001B0697" w:rsidP="000C27A9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Keuangan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C27A9" w:rsidRDefault="001B0697" w:rsidP="00356A11">
            <w:pPr>
              <w:pStyle w:val="ListParagraph"/>
              <w:numPr>
                <w:ilvl w:val="0"/>
                <w:numId w:val="11"/>
              </w:numPr>
              <w:tabs>
                <w:tab w:val="left" w:pos="459"/>
              </w:tabs>
              <w:ind w:left="459" w:hanging="283"/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Laporan Arus Kas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dan Catatan atas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Laporan Keuangan</w:t>
            </w:r>
            <w:r w:rsidRPr="004106B2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yang disusun sesuai</w:t>
            </w:r>
            <w:r w:rsidRPr="004106B2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dengan </w:t>
            </w:r>
            <w:r w:rsidRPr="000C27A9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standar</w:t>
            </w:r>
            <w:r w:rsidRPr="000C27A9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0C27A9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akuntansi yang berlaku</w:t>
            </w:r>
          </w:p>
        </w:tc>
        <w:tc>
          <w:tcPr>
            <w:tcW w:w="2551" w:type="dxa"/>
            <w:vAlign w:val="center"/>
          </w:tcPr>
          <w:p w:rsidR="001B0697" w:rsidRPr="004106B2" w:rsidRDefault="001B0697" w:rsidP="000C27A9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Keuangan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2014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4106B2" w:rsidRDefault="001B0697" w:rsidP="00356A11">
            <w:pPr>
              <w:pStyle w:val="ListParagraph"/>
              <w:numPr>
                <w:ilvl w:val="0"/>
                <w:numId w:val="11"/>
              </w:numPr>
              <w:tabs>
                <w:tab w:val="left" w:pos="459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Daftar Aset dan Investasi</w:t>
            </w:r>
          </w:p>
        </w:tc>
        <w:tc>
          <w:tcPr>
            <w:tcW w:w="2551" w:type="dxa"/>
            <w:vAlign w:val="center"/>
          </w:tcPr>
          <w:p w:rsidR="001B0697" w:rsidRPr="004106B2" w:rsidRDefault="001B0697" w:rsidP="000C27A9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MAP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2014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0C27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30CCE" w:rsidRDefault="001B0697" w:rsidP="00ED5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B0697" w:rsidRPr="00030CCE" w:rsidRDefault="001B069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Ringkasan laporan akses informasi </w:t>
            </w:r>
            <w:r>
              <w:rPr>
                <w:sz w:val="24"/>
                <w:szCs w:val="24"/>
              </w:rPr>
              <w:t>publik</w:t>
            </w: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D62057" w:rsidRDefault="001B0697" w:rsidP="00356A11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Jumlah Permohonan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Publik yang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D6205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diterima</w:t>
            </w:r>
          </w:p>
        </w:tc>
        <w:tc>
          <w:tcPr>
            <w:tcW w:w="2551" w:type="dxa"/>
            <w:vAlign w:val="center"/>
          </w:tcPr>
          <w:p w:rsidR="001B0697" w:rsidRPr="00021D27" w:rsidRDefault="001B0697" w:rsidP="007A77BE">
            <w:pPr>
              <w:jc w:val="center"/>
              <w:rPr>
                <w:sz w:val="24"/>
                <w:szCs w:val="24"/>
              </w:rPr>
            </w:pP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D62057">
            <w:pPr>
              <w:pStyle w:val="ListParagraph"/>
              <w:numPr>
                <w:ilvl w:val="0"/>
                <w:numId w:val="16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Waktu yang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diperlukan dalam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Default="001B0697" w:rsidP="00D62057">
            <w:pPr>
              <w:pStyle w:val="ListParagraph"/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memenuhi setiap</w:t>
            </w:r>
            <w:r w:rsidRPr="00021D27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D6205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permohonan</w:t>
            </w:r>
            <w:r w:rsidRPr="00D62057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D62057" w:rsidRDefault="001B0697" w:rsidP="00D62057">
            <w:pPr>
              <w:pStyle w:val="ListParagraph"/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D6205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publik</w:t>
            </w:r>
          </w:p>
        </w:tc>
        <w:tc>
          <w:tcPr>
            <w:tcW w:w="2551" w:type="dxa"/>
            <w:vAlign w:val="center"/>
          </w:tcPr>
          <w:p w:rsidR="001B0697" w:rsidRPr="00021D27" w:rsidRDefault="001B0697" w:rsidP="007A77BE">
            <w:pPr>
              <w:jc w:val="center"/>
              <w:rPr>
                <w:sz w:val="24"/>
                <w:szCs w:val="24"/>
              </w:rPr>
            </w:pP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D62057">
            <w:pPr>
              <w:pStyle w:val="ListParagraph"/>
              <w:numPr>
                <w:ilvl w:val="0"/>
                <w:numId w:val="16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Jumlah Permohonan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publik yang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dikabulkan baik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D62057" w:rsidRDefault="001B0697" w:rsidP="00356A11">
            <w:pPr>
              <w:pStyle w:val="ListParagraph"/>
              <w:jc w:val="both"/>
              <w:rPr>
                <w:sz w:val="24"/>
                <w:szCs w:val="24"/>
              </w:rPr>
            </w:pP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sebagian atau</w:t>
            </w:r>
            <w:r w:rsidRPr="00021D27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seluruhnya dan</w:t>
            </w:r>
            <w:r w:rsidRPr="00021D27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permohonan</w:t>
            </w:r>
            <w:r w:rsidRPr="00021D27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D6205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yang ditolak</w:t>
            </w:r>
          </w:p>
        </w:tc>
        <w:tc>
          <w:tcPr>
            <w:tcW w:w="2551" w:type="dxa"/>
            <w:vAlign w:val="center"/>
          </w:tcPr>
          <w:p w:rsidR="001B0697" w:rsidRPr="00021D27" w:rsidRDefault="001B0697" w:rsidP="007A77BE">
            <w:pPr>
              <w:jc w:val="center"/>
              <w:rPr>
                <w:sz w:val="24"/>
                <w:szCs w:val="24"/>
              </w:rPr>
            </w:pP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356A11" w:rsidRDefault="001B0697" w:rsidP="00D62057">
            <w:pPr>
              <w:pStyle w:val="ListParagraph"/>
              <w:numPr>
                <w:ilvl w:val="0"/>
                <w:numId w:val="16"/>
              </w:numPr>
              <w:jc w:val="both"/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Alasan Penolakan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356A11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Permohonan</w:t>
            </w:r>
            <w:r w:rsidRPr="00356A11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1B0697" w:rsidRPr="00030CCE" w:rsidRDefault="001B0697" w:rsidP="00D62057">
            <w:pPr>
              <w:pStyle w:val="ListParagraph"/>
              <w:jc w:val="both"/>
              <w:rPr>
                <w:sz w:val="24"/>
                <w:szCs w:val="24"/>
              </w:rPr>
            </w:pP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Publik</w:t>
            </w:r>
          </w:p>
        </w:tc>
        <w:tc>
          <w:tcPr>
            <w:tcW w:w="2551" w:type="dxa"/>
            <w:vAlign w:val="center"/>
          </w:tcPr>
          <w:p w:rsidR="001B0697" w:rsidRPr="00021D27" w:rsidRDefault="001B0697" w:rsidP="007A77BE">
            <w:pPr>
              <w:jc w:val="center"/>
              <w:rPr>
                <w:sz w:val="24"/>
                <w:szCs w:val="24"/>
              </w:rPr>
            </w:pPr>
            <w:r w:rsidRPr="00021D27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B0697" w:rsidRPr="00030CCE" w:rsidRDefault="001B0697" w:rsidP="00ED5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B0697" w:rsidRPr="00030CCE" w:rsidRDefault="001B0697" w:rsidP="00490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jc w:val="center"/>
              <w:rPr>
                <w:sz w:val="24"/>
                <w:szCs w:val="24"/>
              </w:rPr>
            </w:pP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B0697" w:rsidRPr="00030CCE" w:rsidRDefault="001B069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peraturan, keputusan, dan/atau kebijakan</w:t>
            </w:r>
          </w:p>
        </w:tc>
        <w:tc>
          <w:tcPr>
            <w:tcW w:w="2551" w:type="dxa"/>
            <w:vAlign w:val="center"/>
          </w:tcPr>
          <w:p w:rsidR="001B0697" w:rsidRPr="004522FF" w:rsidRDefault="001B0697" w:rsidP="00D620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 Kepegawaian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2014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B0697" w:rsidRPr="00030CCE" w:rsidRDefault="001B069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hak dan tata cara memperoleh Informasi Publik</w:t>
            </w:r>
          </w:p>
        </w:tc>
        <w:tc>
          <w:tcPr>
            <w:tcW w:w="2551" w:type="dxa"/>
            <w:vAlign w:val="center"/>
          </w:tcPr>
          <w:p w:rsidR="001B0697" w:rsidRPr="004522FF" w:rsidRDefault="001B0697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2008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1B0697" w:rsidRPr="00030CCE" w:rsidTr="004522FF">
        <w:tc>
          <w:tcPr>
            <w:tcW w:w="567" w:type="dxa"/>
          </w:tcPr>
          <w:p w:rsidR="001B0697" w:rsidRPr="00030CCE" w:rsidRDefault="001B069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B0697" w:rsidRPr="00030CCE" w:rsidRDefault="001B069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tata cara pengaduan penyalahgunaan wewennag</w:t>
            </w:r>
          </w:p>
        </w:tc>
        <w:tc>
          <w:tcPr>
            <w:tcW w:w="2551" w:type="dxa"/>
            <w:vAlign w:val="center"/>
          </w:tcPr>
          <w:p w:rsidR="001B0697" w:rsidRPr="004522FF" w:rsidRDefault="001B0697" w:rsidP="00356A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1B0697" w:rsidRPr="004522FF" w:rsidRDefault="001B0697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2008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  <w:vAlign w:val="center"/>
          </w:tcPr>
          <w:p w:rsidR="001B0697" w:rsidRPr="00490E7F" w:rsidRDefault="001B0697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1B0697" w:rsidRPr="00030CCE" w:rsidRDefault="004522FF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4522FF" w:rsidRPr="00030CCE" w:rsidTr="004522FF">
        <w:tc>
          <w:tcPr>
            <w:tcW w:w="567" w:type="dxa"/>
          </w:tcPr>
          <w:p w:rsidR="004522FF" w:rsidRPr="00030CCE" w:rsidRDefault="004522FF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4522FF" w:rsidRPr="00030CCE" w:rsidRDefault="004522F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pengumuman pengadaan barang dan jasa</w:t>
            </w:r>
          </w:p>
        </w:tc>
        <w:tc>
          <w:tcPr>
            <w:tcW w:w="2551" w:type="dxa"/>
            <w:vAlign w:val="center"/>
          </w:tcPr>
          <w:p w:rsidR="004522FF" w:rsidRPr="004522FF" w:rsidRDefault="004522FF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4522FF" w:rsidRPr="004522FF" w:rsidRDefault="004522FF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4522FF" w:rsidRPr="004522FF" w:rsidRDefault="004522FF" w:rsidP="004522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4522FF" w:rsidRPr="004522FF" w:rsidRDefault="004522FF" w:rsidP="004522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  <w:vAlign w:val="center"/>
          </w:tcPr>
          <w:p w:rsidR="004522FF" w:rsidRPr="004522FF" w:rsidRDefault="004522FF" w:rsidP="004522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4522FF" w:rsidRPr="00030CCE" w:rsidRDefault="004522FF" w:rsidP="00356A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4522FF">
        <w:tc>
          <w:tcPr>
            <w:tcW w:w="567" w:type="dxa"/>
          </w:tcPr>
          <w:p w:rsidR="004522FF" w:rsidRPr="00030CCE" w:rsidRDefault="004522FF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4522FF" w:rsidRPr="00030CCE" w:rsidRDefault="004522F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prosedur peringatan dini dan prosedur evakuasi keadaan darurat</w:t>
            </w:r>
          </w:p>
        </w:tc>
        <w:tc>
          <w:tcPr>
            <w:tcW w:w="2551" w:type="dxa"/>
            <w:vAlign w:val="center"/>
          </w:tcPr>
          <w:p w:rsidR="004522FF" w:rsidRPr="004522FF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Penanggulangan Banjir dan Peralatan</w:t>
            </w:r>
          </w:p>
        </w:tc>
        <w:tc>
          <w:tcPr>
            <w:tcW w:w="1984" w:type="dxa"/>
            <w:vAlign w:val="center"/>
          </w:tcPr>
          <w:p w:rsidR="004522FF" w:rsidRPr="004522FF" w:rsidRDefault="004522FF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22FF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4522FF" w:rsidRPr="00030CCE" w:rsidRDefault="004522FF" w:rsidP="004522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</w:tbl>
    <w:p w:rsidR="00F1151D" w:rsidRPr="00030CCE" w:rsidRDefault="00F1151D" w:rsidP="00030CCE">
      <w:pPr>
        <w:rPr>
          <w:sz w:val="24"/>
          <w:szCs w:val="24"/>
        </w:rPr>
      </w:pPr>
    </w:p>
    <w:p w:rsidR="00573FBD" w:rsidRDefault="00573FBD">
      <w:r>
        <w:br w:type="page"/>
      </w: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3"/>
        <w:gridCol w:w="4513"/>
        <w:gridCol w:w="2961"/>
        <w:gridCol w:w="1943"/>
        <w:gridCol w:w="1409"/>
        <w:gridCol w:w="1418"/>
        <w:gridCol w:w="1420"/>
        <w:gridCol w:w="1596"/>
      </w:tblGrid>
      <w:tr w:rsidR="00D62057" w:rsidRPr="00030CCE" w:rsidTr="007A77BE">
        <w:tc>
          <w:tcPr>
            <w:tcW w:w="15823" w:type="dxa"/>
            <w:gridSpan w:val="8"/>
          </w:tcPr>
          <w:p w:rsidR="00D62057" w:rsidRPr="00030CCE" w:rsidRDefault="00D62057" w:rsidP="007A77B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lastRenderedPageBreak/>
              <w:t>INFORMASI YANG WAJIB DISEDIAKAN DAN DIUMUMKAN SECARA SERTA MERTA</w:t>
            </w:r>
          </w:p>
        </w:tc>
      </w:tr>
      <w:tr w:rsidR="00D62057" w:rsidRPr="00030CCE" w:rsidTr="007A77BE">
        <w:tc>
          <w:tcPr>
            <w:tcW w:w="563" w:type="dxa"/>
            <w:vMerge w:val="restart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4513" w:type="dxa"/>
            <w:vMerge w:val="restart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961" w:type="dxa"/>
            <w:vMerge w:val="restart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943" w:type="dxa"/>
            <w:vMerge w:val="restart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247" w:type="dxa"/>
            <w:gridSpan w:val="3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596" w:type="dxa"/>
            <w:vMerge w:val="restart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D62057" w:rsidRPr="00030CCE" w:rsidTr="007A77BE">
        <w:trPr>
          <w:trHeight w:val="678"/>
        </w:trPr>
        <w:tc>
          <w:tcPr>
            <w:tcW w:w="563" w:type="dxa"/>
            <w:vMerge/>
          </w:tcPr>
          <w:p w:rsidR="00D62057" w:rsidRPr="00030CCE" w:rsidRDefault="00D62057" w:rsidP="007A77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vMerge/>
          </w:tcPr>
          <w:p w:rsidR="00D62057" w:rsidRPr="00030CCE" w:rsidRDefault="00D62057" w:rsidP="007A77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D62057" w:rsidRPr="00030CCE" w:rsidRDefault="00D62057" w:rsidP="007A77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D62057" w:rsidRPr="00030CCE" w:rsidRDefault="00D62057" w:rsidP="007A77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18" w:type="dxa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20" w:type="dxa"/>
            <w:vAlign w:val="center"/>
          </w:tcPr>
          <w:p w:rsidR="00D62057" w:rsidRPr="00030CCE" w:rsidRDefault="00D62057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596" w:type="dxa"/>
            <w:vMerge/>
          </w:tcPr>
          <w:p w:rsidR="00D62057" w:rsidRPr="00030CCE" w:rsidRDefault="00D62057" w:rsidP="007A77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22FF" w:rsidRPr="00030CCE" w:rsidTr="00AE07CE">
        <w:tc>
          <w:tcPr>
            <w:tcW w:w="563" w:type="dxa"/>
          </w:tcPr>
          <w:p w:rsidR="004522FF" w:rsidRPr="00030CCE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4513" w:type="dxa"/>
          </w:tcPr>
          <w:p w:rsidR="004522FF" w:rsidRPr="00CA22C8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Bencana/ Banjir</w:t>
            </w:r>
          </w:p>
        </w:tc>
        <w:tc>
          <w:tcPr>
            <w:tcW w:w="2961" w:type="dxa"/>
          </w:tcPr>
          <w:p w:rsidR="004522FF" w:rsidRPr="00AE07CE" w:rsidRDefault="004522FF" w:rsidP="00573FBD">
            <w:pP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Penanggulangan Banjir dan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Peralatan</w:t>
            </w:r>
          </w:p>
        </w:tc>
        <w:tc>
          <w:tcPr>
            <w:tcW w:w="1943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09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18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20" w:type="dxa"/>
            <w:vAlign w:val="center"/>
          </w:tcPr>
          <w:p w:rsidR="004522FF" w:rsidRPr="00490E7F" w:rsidRDefault="004522FF" w:rsidP="00573F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596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AE07CE">
        <w:tc>
          <w:tcPr>
            <w:tcW w:w="563" w:type="dxa"/>
          </w:tcPr>
          <w:p w:rsidR="004522FF" w:rsidRPr="00030CCE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4513" w:type="dxa"/>
          </w:tcPr>
          <w:p w:rsidR="004522FF" w:rsidRPr="00CA22C8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Potensi Bencana/ Banjir</w:t>
            </w:r>
          </w:p>
        </w:tc>
        <w:tc>
          <w:tcPr>
            <w:tcW w:w="2961" w:type="dxa"/>
          </w:tcPr>
          <w:p w:rsidR="004522FF" w:rsidRPr="00CA22C8" w:rsidRDefault="004522FF" w:rsidP="00573FBD">
            <w:pPr>
              <w:rPr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</w:t>
            </w:r>
            <w:r w:rsidR="00573FBD"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 xml:space="preserve"> 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Penanggulangan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Banjir dan Peralatan</w:t>
            </w:r>
          </w:p>
        </w:tc>
        <w:tc>
          <w:tcPr>
            <w:tcW w:w="1943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09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18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20" w:type="dxa"/>
            <w:vAlign w:val="center"/>
          </w:tcPr>
          <w:p w:rsidR="004522FF" w:rsidRPr="004522FF" w:rsidRDefault="004522FF" w:rsidP="00573F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596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AE07CE">
        <w:tc>
          <w:tcPr>
            <w:tcW w:w="563" w:type="dxa"/>
          </w:tcPr>
          <w:p w:rsidR="004522FF" w:rsidRPr="00030CCE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4513" w:type="dxa"/>
          </w:tcPr>
          <w:p w:rsidR="004522FF" w:rsidRPr="00CA22C8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Prosedur Keadaan Darurat</w:t>
            </w:r>
          </w:p>
        </w:tc>
        <w:tc>
          <w:tcPr>
            <w:tcW w:w="2961" w:type="dxa"/>
          </w:tcPr>
          <w:p w:rsidR="004522FF" w:rsidRDefault="004522FF" w:rsidP="00573FBD">
            <w:pPr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Penanggulangan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  <w:p w:rsidR="004522FF" w:rsidRPr="00CA22C8" w:rsidRDefault="004522FF" w:rsidP="00573FBD">
            <w:pPr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Banjir dan Peralatan</w:t>
            </w:r>
          </w:p>
        </w:tc>
        <w:tc>
          <w:tcPr>
            <w:tcW w:w="1943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09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18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20" w:type="dxa"/>
            <w:vAlign w:val="center"/>
          </w:tcPr>
          <w:p w:rsidR="004522FF" w:rsidRPr="00490E7F" w:rsidRDefault="004522FF" w:rsidP="00573F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596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AE07CE">
        <w:tc>
          <w:tcPr>
            <w:tcW w:w="563" w:type="dxa"/>
          </w:tcPr>
          <w:p w:rsidR="004522FF" w:rsidRPr="00030CCE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4513" w:type="dxa"/>
          </w:tcPr>
          <w:p w:rsidR="004522FF" w:rsidRPr="00CA22C8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Cara Menghindari Banjir</w:t>
            </w:r>
          </w:p>
        </w:tc>
        <w:tc>
          <w:tcPr>
            <w:tcW w:w="2961" w:type="dxa"/>
          </w:tcPr>
          <w:p w:rsidR="004522FF" w:rsidRPr="00CA22C8" w:rsidRDefault="004522FF" w:rsidP="00573FBD">
            <w:pPr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Penanggulangan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Banjir dan Peralatan</w:t>
            </w:r>
          </w:p>
        </w:tc>
        <w:tc>
          <w:tcPr>
            <w:tcW w:w="1943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09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18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20" w:type="dxa"/>
            <w:vAlign w:val="center"/>
          </w:tcPr>
          <w:p w:rsidR="004522FF" w:rsidRPr="00490E7F" w:rsidRDefault="004522FF" w:rsidP="00573F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596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AE07CE">
        <w:tc>
          <w:tcPr>
            <w:tcW w:w="563" w:type="dxa"/>
          </w:tcPr>
          <w:p w:rsidR="004522FF" w:rsidRPr="00030CCE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4513" w:type="dxa"/>
          </w:tcPr>
          <w:p w:rsidR="004522FF" w:rsidRPr="00CA22C8" w:rsidRDefault="004522FF" w:rsidP="00573FBD">
            <w:pPr>
              <w:spacing w:line="480" w:lineRule="auto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Cara Mendapatkan Bantuan</w:t>
            </w:r>
          </w:p>
        </w:tc>
        <w:tc>
          <w:tcPr>
            <w:tcW w:w="2961" w:type="dxa"/>
          </w:tcPr>
          <w:p w:rsidR="004522FF" w:rsidRPr="00CA22C8" w:rsidRDefault="004522FF" w:rsidP="00573FBD">
            <w:pPr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Penanggulangan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Banjir dan Peralatan</w:t>
            </w:r>
          </w:p>
        </w:tc>
        <w:tc>
          <w:tcPr>
            <w:tcW w:w="1943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09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18" w:type="dxa"/>
            <w:vAlign w:val="center"/>
          </w:tcPr>
          <w:p w:rsidR="004522FF" w:rsidRPr="00490E7F" w:rsidRDefault="004522FF" w:rsidP="00573F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20" w:type="dxa"/>
            <w:vAlign w:val="center"/>
          </w:tcPr>
          <w:p w:rsidR="004522FF" w:rsidRPr="004522FF" w:rsidRDefault="004522FF" w:rsidP="00573F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596" w:type="dxa"/>
            <w:vAlign w:val="center"/>
          </w:tcPr>
          <w:p w:rsidR="004522FF" w:rsidRPr="00030CCE" w:rsidRDefault="004522FF" w:rsidP="00573FB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AE07CE">
        <w:tc>
          <w:tcPr>
            <w:tcW w:w="563" w:type="dxa"/>
          </w:tcPr>
          <w:p w:rsidR="004522FF" w:rsidRPr="00030CCE" w:rsidRDefault="004522FF" w:rsidP="00573FBD">
            <w:pPr>
              <w:spacing w:before="240"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4513" w:type="dxa"/>
          </w:tcPr>
          <w:p w:rsidR="004522FF" w:rsidRPr="00CA22C8" w:rsidRDefault="004522FF" w:rsidP="00573FBD">
            <w:pPr>
              <w:spacing w:before="240" w:line="480" w:lineRule="auto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Pihak Yang Dihubungi</w:t>
            </w:r>
          </w:p>
        </w:tc>
        <w:tc>
          <w:tcPr>
            <w:tcW w:w="2961" w:type="dxa"/>
          </w:tcPr>
          <w:p w:rsidR="004522FF" w:rsidRPr="00CA22C8" w:rsidRDefault="004522FF" w:rsidP="00573FBD">
            <w:pPr>
              <w:spacing w:before="240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Penanggulangan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Banjir dan Peralatan</w:t>
            </w:r>
          </w:p>
        </w:tc>
        <w:tc>
          <w:tcPr>
            <w:tcW w:w="1943" w:type="dxa"/>
            <w:vAlign w:val="bottom"/>
          </w:tcPr>
          <w:p w:rsidR="004522FF" w:rsidRPr="00030CCE" w:rsidRDefault="004522FF" w:rsidP="00573FBD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09" w:type="dxa"/>
            <w:vAlign w:val="center"/>
          </w:tcPr>
          <w:p w:rsidR="004522FF" w:rsidRPr="00490E7F" w:rsidRDefault="004522FF" w:rsidP="00573FB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18" w:type="dxa"/>
            <w:vAlign w:val="center"/>
          </w:tcPr>
          <w:p w:rsidR="004522FF" w:rsidRPr="00490E7F" w:rsidRDefault="004522FF" w:rsidP="00573FB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20" w:type="dxa"/>
            <w:vAlign w:val="center"/>
          </w:tcPr>
          <w:p w:rsidR="004522FF" w:rsidRPr="00490E7F" w:rsidRDefault="004522FF" w:rsidP="00573FBD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596" w:type="dxa"/>
            <w:vAlign w:val="center"/>
          </w:tcPr>
          <w:p w:rsidR="004522FF" w:rsidRPr="00030CCE" w:rsidRDefault="004522FF" w:rsidP="00573FBD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AE07CE">
        <w:tc>
          <w:tcPr>
            <w:tcW w:w="563" w:type="dxa"/>
          </w:tcPr>
          <w:p w:rsidR="004522FF" w:rsidRPr="00030CCE" w:rsidRDefault="004522FF" w:rsidP="00573FBD">
            <w:pPr>
              <w:spacing w:before="240"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4513" w:type="dxa"/>
          </w:tcPr>
          <w:p w:rsidR="004522FF" w:rsidRPr="00CA22C8" w:rsidRDefault="004522FF" w:rsidP="00573FBD">
            <w:pPr>
              <w:spacing w:before="240" w:line="480" w:lineRule="auto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Upaya Penanggulangan</w:t>
            </w:r>
          </w:p>
        </w:tc>
        <w:tc>
          <w:tcPr>
            <w:tcW w:w="2961" w:type="dxa"/>
          </w:tcPr>
          <w:p w:rsidR="004522FF" w:rsidRPr="00CA22C8" w:rsidRDefault="004522FF" w:rsidP="00573FBD">
            <w:pPr>
              <w:spacing w:before="240"/>
              <w:rPr>
                <w:sz w:val="24"/>
                <w:szCs w:val="24"/>
              </w:rPr>
            </w:pP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Penanggulangan</w:t>
            </w:r>
            <w:r w:rsidRPr="00CA22C8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CA22C8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Banjir dan Peralatan</w:t>
            </w:r>
          </w:p>
        </w:tc>
        <w:tc>
          <w:tcPr>
            <w:tcW w:w="1943" w:type="dxa"/>
            <w:vAlign w:val="center"/>
          </w:tcPr>
          <w:p w:rsidR="004522FF" w:rsidRPr="00030CCE" w:rsidRDefault="004522FF" w:rsidP="00573FBD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09" w:type="dxa"/>
            <w:vAlign w:val="center"/>
          </w:tcPr>
          <w:p w:rsidR="004522FF" w:rsidRPr="00490E7F" w:rsidRDefault="004522FF" w:rsidP="00573FB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18" w:type="dxa"/>
            <w:vAlign w:val="center"/>
          </w:tcPr>
          <w:p w:rsidR="004522FF" w:rsidRPr="00490E7F" w:rsidRDefault="004522FF" w:rsidP="00573FB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20" w:type="dxa"/>
            <w:vAlign w:val="center"/>
          </w:tcPr>
          <w:p w:rsidR="004522FF" w:rsidRPr="00030CCE" w:rsidRDefault="004522FF" w:rsidP="00573FBD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596" w:type="dxa"/>
            <w:vAlign w:val="center"/>
          </w:tcPr>
          <w:p w:rsidR="004522FF" w:rsidRPr="00030CCE" w:rsidRDefault="004522FF" w:rsidP="00573FBD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</w:tbl>
    <w:p w:rsidR="00392044" w:rsidRPr="00030CCE" w:rsidRDefault="007867CF" w:rsidP="00030CCE">
      <w:pPr>
        <w:rPr>
          <w:sz w:val="24"/>
          <w:szCs w:val="24"/>
        </w:rPr>
      </w:pPr>
      <w:r>
        <w:rPr>
          <w:sz w:val="24"/>
          <w:szCs w:val="24"/>
        </w:rPr>
        <w:t>*Informasi yang wajib diumumkan secara serta merta adalah informasi yang dapat mengancam hajat hidup orang banyak dan ketertiban umum</w:t>
      </w:r>
      <w:r w:rsidR="00392044" w:rsidRPr="00030CCE">
        <w:rPr>
          <w:sz w:val="24"/>
          <w:szCs w:val="24"/>
        </w:rPr>
        <w:br w:type="page"/>
      </w: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392044" w:rsidRPr="00030CCE" w:rsidTr="000C27A9">
        <w:tc>
          <w:tcPr>
            <w:tcW w:w="15823" w:type="dxa"/>
            <w:gridSpan w:val="8"/>
          </w:tcPr>
          <w:p w:rsidR="00392044" w:rsidRPr="00030CCE" w:rsidRDefault="00392044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lastRenderedPageBreak/>
              <w:t>INFORMASI YANG WAJIB TERSEDIA SETIAP SAAT</w:t>
            </w:r>
          </w:p>
        </w:tc>
      </w:tr>
      <w:tr w:rsidR="00392044" w:rsidRPr="00030CCE" w:rsidTr="000C27A9">
        <w:tc>
          <w:tcPr>
            <w:tcW w:w="567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392044" w:rsidRPr="00030CCE" w:rsidTr="000C27A9">
        <w:trPr>
          <w:trHeight w:val="678"/>
        </w:trPr>
        <w:tc>
          <w:tcPr>
            <w:tcW w:w="567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22FF" w:rsidRPr="00030CCE" w:rsidTr="00356A11">
        <w:trPr>
          <w:trHeight w:val="470"/>
        </w:trPr>
        <w:tc>
          <w:tcPr>
            <w:tcW w:w="567" w:type="dxa"/>
          </w:tcPr>
          <w:p w:rsidR="004522FF" w:rsidRPr="00030CCE" w:rsidRDefault="004522FF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522FF" w:rsidRPr="00030CCE" w:rsidRDefault="004522FF" w:rsidP="00ED5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Daftar Informasi Publik (DIP)</w:t>
            </w:r>
          </w:p>
        </w:tc>
        <w:tc>
          <w:tcPr>
            <w:tcW w:w="2551" w:type="dxa"/>
            <w:vAlign w:val="center"/>
          </w:tcPr>
          <w:p w:rsidR="004522FF" w:rsidRPr="002139DE" w:rsidRDefault="004522FF" w:rsidP="00AE07CE">
            <w:pPr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bottom"/>
          </w:tcPr>
          <w:p w:rsidR="004522FF" w:rsidRPr="00030CCE" w:rsidRDefault="004522FF" w:rsidP="00AE07CE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bottom"/>
          </w:tcPr>
          <w:p w:rsidR="004522FF" w:rsidRPr="00490E7F" w:rsidRDefault="004522FF" w:rsidP="00AE07C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bottom"/>
          </w:tcPr>
          <w:p w:rsidR="004522FF" w:rsidRPr="00490E7F" w:rsidRDefault="004522FF" w:rsidP="00AE07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bottom"/>
          </w:tcPr>
          <w:p w:rsidR="004522FF" w:rsidRDefault="004522FF" w:rsidP="00AE07C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4522FF" w:rsidRPr="004106B2" w:rsidRDefault="004522FF" w:rsidP="00AE07CE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EC5BA4" w:rsidRPr="00030CCE" w:rsidTr="007A77BE">
        <w:trPr>
          <w:trHeight w:val="860"/>
        </w:trPr>
        <w:tc>
          <w:tcPr>
            <w:tcW w:w="567" w:type="dxa"/>
          </w:tcPr>
          <w:p w:rsidR="00EC5BA4" w:rsidRPr="00030CCE" w:rsidRDefault="00EC5BA4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C5BA4" w:rsidRPr="00030CCE" w:rsidRDefault="00EC5BA4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peraturan, keputusan dan/atau kebijakan Badan Publik</w:t>
            </w:r>
          </w:p>
        </w:tc>
        <w:tc>
          <w:tcPr>
            <w:tcW w:w="2551" w:type="dxa"/>
            <w:vAlign w:val="center"/>
          </w:tcPr>
          <w:p w:rsidR="00EC5BA4" w:rsidRPr="00030CCE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2139D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EC5BA4" w:rsidRPr="00030CCE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EC5BA4" w:rsidRDefault="00EC5BA4" w:rsidP="00EC5BA4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EC5BA4" w:rsidRPr="00030CCE" w:rsidRDefault="00EC5BA4" w:rsidP="00EC5B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EC5BA4" w:rsidRPr="00030CCE" w:rsidTr="00AE07CE">
        <w:trPr>
          <w:trHeight w:val="830"/>
        </w:trPr>
        <w:tc>
          <w:tcPr>
            <w:tcW w:w="567" w:type="dxa"/>
          </w:tcPr>
          <w:p w:rsidR="00EC5BA4" w:rsidRPr="00030CCE" w:rsidRDefault="00EC5BA4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EC5BA4" w:rsidRPr="00030CCE" w:rsidRDefault="00EC5BA4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tentang organisasi, administrasi, kepegawaian dan keuangan</w:t>
            </w:r>
          </w:p>
        </w:tc>
        <w:tc>
          <w:tcPr>
            <w:tcW w:w="2551" w:type="dxa"/>
            <w:vAlign w:val="bottom"/>
          </w:tcPr>
          <w:p w:rsidR="00EC5BA4" w:rsidRPr="002139DE" w:rsidRDefault="00EC5BA4" w:rsidP="00AE07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2139DE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EC5BA4" w:rsidRPr="00030CCE" w:rsidRDefault="00EC5BA4" w:rsidP="00AE07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08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AE07C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AE07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EC5BA4" w:rsidRDefault="00EC5BA4" w:rsidP="00AE07C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EC5BA4" w:rsidRPr="00030CCE" w:rsidRDefault="00EC5BA4" w:rsidP="00AE07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573FBD" w:rsidRPr="00030CCE" w:rsidTr="00AE07CE">
        <w:trPr>
          <w:trHeight w:val="842"/>
        </w:trPr>
        <w:tc>
          <w:tcPr>
            <w:tcW w:w="567" w:type="dxa"/>
          </w:tcPr>
          <w:p w:rsidR="00573FBD" w:rsidRPr="00030CCE" w:rsidRDefault="00573FBD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73FBD" w:rsidRPr="00030CCE" w:rsidRDefault="00573FB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Surat-surat perjanjian dengan pihak ketiga berikut dokumen pendukungnya</w:t>
            </w:r>
          </w:p>
        </w:tc>
        <w:tc>
          <w:tcPr>
            <w:tcW w:w="2551" w:type="dxa"/>
            <w:vAlign w:val="center"/>
          </w:tcPr>
          <w:p w:rsidR="00573FBD" w:rsidRPr="00573FBD" w:rsidRDefault="00573FBD" w:rsidP="00AE07CE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Seksi KMM</w:t>
            </w:r>
          </w:p>
        </w:tc>
        <w:tc>
          <w:tcPr>
            <w:tcW w:w="1984" w:type="dxa"/>
            <w:vAlign w:val="center"/>
          </w:tcPr>
          <w:p w:rsidR="00573FBD" w:rsidRPr="00573FBD" w:rsidRDefault="00573FBD" w:rsidP="00AE07CE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2012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573FBD" w:rsidRDefault="00573FBD" w:rsidP="00D83B29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573FBD" w:rsidRPr="00030CCE" w:rsidTr="00C24F95">
        <w:trPr>
          <w:trHeight w:val="1124"/>
        </w:trPr>
        <w:tc>
          <w:tcPr>
            <w:tcW w:w="567" w:type="dxa"/>
          </w:tcPr>
          <w:p w:rsidR="00573FBD" w:rsidRPr="00030CCE" w:rsidRDefault="00573FBD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573FBD" w:rsidRPr="00030CCE" w:rsidRDefault="00573FB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Surat menyurat pimpinan atau pejabat Badan Publik dalam rangka pelaksanaan tugas pokok dan fungsinya</w:t>
            </w:r>
          </w:p>
        </w:tc>
        <w:tc>
          <w:tcPr>
            <w:tcW w:w="2551" w:type="dxa"/>
            <w:vAlign w:val="bottom"/>
          </w:tcPr>
          <w:p w:rsidR="00573FBD" w:rsidRPr="00573FBD" w:rsidRDefault="00573FBD" w:rsidP="00D83B29">
            <w:pPr>
              <w:spacing w:line="276" w:lineRule="auto"/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  <w:r w:rsidRPr="00573FBD">
              <w:t> </w:t>
            </w: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Kepegawaian</w:t>
            </w:r>
          </w:p>
        </w:tc>
        <w:tc>
          <w:tcPr>
            <w:tcW w:w="1984" w:type="dxa"/>
            <w:vAlign w:val="center"/>
          </w:tcPr>
          <w:p w:rsidR="00573FBD" w:rsidRPr="00573FBD" w:rsidRDefault="00573FBD" w:rsidP="00D83B29">
            <w:pPr>
              <w:spacing w:line="276" w:lineRule="auto"/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573FBD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2008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573FBD" w:rsidRDefault="00573FBD" w:rsidP="00D83B29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573FBD" w:rsidRPr="00030CCE" w:rsidTr="007A77BE">
        <w:tc>
          <w:tcPr>
            <w:tcW w:w="567" w:type="dxa"/>
          </w:tcPr>
          <w:p w:rsidR="00573FBD" w:rsidRPr="00030CCE" w:rsidRDefault="00573FBD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573FBD" w:rsidRPr="00030CCE" w:rsidRDefault="00573FB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Syarat-syarat perijinan, No.ijin yang diterbitkan dan/atau dikeluarkan berikut dokumen pendukungnya dan laporan penataan ijin yang diberikan</w:t>
            </w:r>
          </w:p>
        </w:tc>
        <w:tc>
          <w:tcPr>
            <w:tcW w:w="2551" w:type="dxa"/>
            <w:vAlign w:val="center"/>
          </w:tcPr>
          <w:p w:rsidR="00573FBD" w:rsidRPr="00573FBD" w:rsidRDefault="00573FBD" w:rsidP="007A77BE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Seksi MAP</w:t>
            </w:r>
          </w:p>
        </w:tc>
        <w:tc>
          <w:tcPr>
            <w:tcW w:w="1984" w:type="dxa"/>
            <w:vAlign w:val="center"/>
          </w:tcPr>
          <w:p w:rsidR="00573FBD" w:rsidRPr="00573FBD" w:rsidRDefault="00573FBD" w:rsidP="00D83B29">
            <w:pPr>
              <w:spacing w:line="276" w:lineRule="auto"/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</w:pPr>
            <w:r w:rsidRPr="00573FBD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15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573FBD" w:rsidRDefault="00573FBD" w:rsidP="00D83B29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EC5BA4" w:rsidRPr="00030CCE" w:rsidTr="007A77BE">
        <w:trPr>
          <w:trHeight w:val="591"/>
        </w:trPr>
        <w:tc>
          <w:tcPr>
            <w:tcW w:w="567" w:type="dxa"/>
          </w:tcPr>
          <w:p w:rsidR="00EC5BA4" w:rsidRPr="00030CCE" w:rsidRDefault="00EC5BA4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EC5BA4" w:rsidRPr="00030CCE" w:rsidRDefault="00EC5BA4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Data perbendaharaan atau inventaris</w:t>
            </w:r>
          </w:p>
        </w:tc>
        <w:tc>
          <w:tcPr>
            <w:tcW w:w="2551" w:type="dxa"/>
            <w:vAlign w:val="center"/>
          </w:tcPr>
          <w:p w:rsidR="00EC5BA4" w:rsidRPr="00EC5BA4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BA4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Seksi MAP</w:t>
            </w:r>
          </w:p>
        </w:tc>
        <w:tc>
          <w:tcPr>
            <w:tcW w:w="1984" w:type="dxa"/>
            <w:vAlign w:val="center"/>
          </w:tcPr>
          <w:p w:rsidR="00EC5BA4" w:rsidRPr="00EC5BA4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BA4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2014</w:t>
            </w:r>
          </w:p>
        </w:tc>
        <w:tc>
          <w:tcPr>
            <w:tcW w:w="1464" w:type="dxa"/>
            <w:vAlign w:val="center"/>
          </w:tcPr>
          <w:p w:rsidR="00EC5BA4" w:rsidRPr="00EC5BA4" w:rsidRDefault="00EC5BA4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EC5BA4">
              <w:rPr>
                <w:rFonts w:ascii="MS Gothic" w:eastAsia="MS Gothic" w:hAnsi="MS Gothic" w:cs="MS Gothic" w:hint="eastAsia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EC5BA4" w:rsidRPr="00EC5BA4" w:rsidRDefault="00EC5BA4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EC5BA4">
              <w:rPr>
                <w:rFonts w:ascii="MS Gothic"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EC5BA4" w:rsidRPr="00EC5BA4" w:rsidRDefault="00EC5BA4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5BA4">
              <w:rPr>
                <w:rFonts w:ascii="MS Gothic" w:eastAsia="MS Gothic" w:hAnsi="MS Gothic" w:cs="MS Gothic" w:hint="eastAsia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EC5BA4" w:rsidRPr="00EC5BA4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BA4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EC5BA4" w:rsidRPr="00030CCE" w:rsidTr="00AE07CE">
        <w:tc>
          <w:tcPr>
            <w:tcW w:w="567" w:type="dxa"/>
          </w:tcPr>
          <w:p w:rsidR="00EC5BA4" w:rsidRPr="00030CCE" w:rsidRDefault="00EC5BA4" w:rsidP="000C27A9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EC5BA4" w:rsidRPr="00030CCE" w:rsidRDefault="00EC5BA4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Rencana strategis dan rencana kerja Badan Publik</w:t>
            </w:r>
          </w:p>
        </w:tc>
        <w:tc>
          <w:tcPr>
            <w:tcW w:w="2551" w:type="dxa"/>
            <w:vAlign w:val="center"/>
          </w:tcPr>
          <w:p w:rsidR="00EC5BA4" w:rsidRPr="002139DE" w:rsidRDefault="00EC5BA4" w:rsidP="00AE07CE">
            <w:pPr>
              <w:spacing w:line="436" w:lineRule="atLeast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</w:rPr>
              <w:t>Seksi Bangsisda</w:t>
            </w:r>
          </w:p>
          <w:p w:rsidR="00EC5BA4" w:rsidRPr="002139DE" w:rsidRDefault="00EC5BA4" w:rsidP="00AE07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5BA4" w:rsidRPr="00030CCE" w:rsidRDefault="00EC5BA4" w:rsidP="00AE07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AE07C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AE07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EC5BA4" w:rsidRPr="00030CCE" w:rsidRDefault="00EC5BA4" w:rsidP="00AE07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5</w:t>
            </w: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Tahun</w:t>
            </w:r>
          </w:p>
        </w:tc>
      </w:tr>
      <w:tr w:rsidR="00EC5BA4" w:rsidRPr="00030CCE" w:rsidTr="001F3708">
        <w:trPr>
          <w:trHeight w:val="438"/>
        </w:trPr>
        <w:tc>
          <w:tcPr>
            <w:tcW w:w="567" w:type="dxa"/>
          </w:tcPr>
          <w:p w:rsidR="00EC5BA4" w:rsidRPr="00030CCE" w:rsidRDefault="00EC5BA4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EC5BA4" w:rsidRPr="00030CCE" w:rsidRDefault="00EC5BA4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Agenda kerja pimpinan satuan kerja</w:t>
            </w:r>
          </w:p>
        </w:tc>
        <w:tc>
          <w:tcPr>
            <w:tcW w:w="2551" w:type="dxa"/>
            <w:vAlign w:val="center"/>
          </w:tcPr>
          <w:p w:rsidR="00EC5BA4" w:rsidRPr="002139DE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</w:tcPr>
          <w:p w:rsidR="00EC5BA4" w:rsidRPr="00030CCE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EC5BA4" w:rsidRPr="00490E7F" w:rsidRDefault="00EC5BA4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EC5BA4" w:rsidRPr="004522FF" w:rsidRDefault="00EC5BA4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</w:tcPr>
          <w:p w:rsidR="00EC5BA4" w:rsidRPr="00030CCE" w:rsidRDefault="00EC5BA4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</w:tbl>
    <w:p w:rsidR="00580613" w:rsidRPr="00030CCE" w:rsidRDefault="00580613" w:rsidP="00030CCE">
      <w:pPr>
        <w:rPr>
          <w:sz w:val="24"/>
          <w:szCs w:val="24"/>
        </w:rPr>
      </w:pP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580613" w:rsidRPr="00030CCE" w:rsidTr="000C27A9">
        <w:tc>
          <w:tcPr>
            <w:tcW w:w="15823" w:type="dxa"/>
            <w:gridSpan w:val="8"/>
          </w:tcPr>
          <w:p w:rsidR="00580613" w:rsidRPr="00030CCE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lastRenderedPageBreak/>
              <w:t>INFORMASI YANG WAJIB TERSEDIA SETIAP SAAT</w:t>
            </w:r>
          </w:p>
        </w:tc>
      </w:tr>
      <w:tr w:rsidR="00580613" w:rsidRPr="00030CCE" w:rsidTr="000C27A9">
        <w:tc>
          <w:tcPr>
            <w:tcW w:w="567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 w:rsidR="00725F5A">
              <w:rPr>
                <w:b/>
                <w:bCs/>
                <w:sz w:val="24"/>
                <w:szCs w:val="24"/>
              </w:rPr>
              <w:t>/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030CCE" w:rsidTr="000C27A9">
        <w:trPr>
          <w:trHeight w:val="678"/>
        </w:trPr>
        <w:tc>
          <w:tcPr>
            <w:tcW w:w="567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73FBD" w:rsidRPr="00030CCE" w:rsidTr="00573FBD">
        <w:tc>
          <w:tcPr>
            <w:tcW w:w="567" w:type="dxa"/>
          </w:tcPr>
          <w:p w:rsidR="00573FBD" w:rsidRPr="00030CCE" w:rsidRDefault="00573FBD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573FBD" w:rsidRPr="00030CCE" w:rsidRDefault="00573FB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mengenai kegiatan pela</w:t>
            </w:r>
            <w:r>
              <w:rPr>
                <w:sz w:val="24"/>
                <w:szCs w:val="24"/>
              </w:rPr>
              <w:t>yanan Informasi Publik yang dilak</w:t>
            </w:r>
            <w:r w:rsidRPr="00030CCE">
              <w:rPr>
                <w:sz w:val="24"/>
                <w:szCs w:val="24"/>
              </w:rPr>
              <w:t>sanakan, sarana dan prasarana layanan Informasi Publik yang dimiliki beserta kondisinya, sumber daya manusia yang menangani layanan Informasi Publik beserta kualifikasinya, anggaran layanan Informasi Publik serta laporan penggunaannya</w:t>
            </w:r>
          </w:p>
        </w:tc>
        <w:tc>
          <w:tcPr>
            <w:tcW w:w="2551" w:type="dxa"/>
            <w:vAlign w:val="center"/>
          </w:tcPr>
          <w:p w:rsidR="00573FBD" w:rsidRPr="002139D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573FBD" w:rsidRPr="00030CCE" w:rsidRDefault="00573FBD" w:rsidP="00573F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573FBD" w:rsidRPr="00573FBD" w:rsidRDefault="00573FBD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  <w:lang w:val="id-ID"/>
              </w:rPr>
              <w:t>-</w:t>
            </w:r>
          </w:p>
        </w:tc>
        <w:tc>
          <w:tcPr>
            <w:tcW w:w="1651" w:type="dxa"/>
            <w:vAlign w:val="center"/>
          </w:tcPr>
          <w:p w:rsidR="00573FBD" w:rsidRPr="00030CCE" w:rsidRDefault="00573FBD" w:rsidP="00573F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573FBD" w:rsidRPr="00030CCE" w:rsidTr="007A77BE">
        <w:tc>
          <w:tcPr>
            <w:tcW w:w="567" w:type="dxa"/>
          </w:tcPr>
          <w:p w:rsidR="00573FBD" w:rsidRPr="00030CCE" w:rsidRDefault="00573FBD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573FBD" w:rsidRPr="00030CCE" w:rsidRDefault="00573FB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Jumlah jenis dan gambaran umum pelanggaran yang ditemukan dalam pengawasan internal serta laporan penindakannya</w:t>
            </w:r>
          </w:p>
        </w:tc>
        <w:tc>
          <w:tcPr>
            <w:tcW w:w="2551" w:type="dxa"/>
            <w:vAlign w:val="center"/>
          </w:tcPr>
          <w:p w:rsidR="00573FBD" w:rsidRPr="00573FBD" w:rsidRDefault="00573FBD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Subag Umum dan Kepegawaian</w:t>
            </w:r>
          </w:p>
        </w:tc>
        <w:tc>
          <w:tcPr>
            <w:tcW w:w="1984" w:type="dxa"/>
            <w:vAlign w:val="center"/>
          </w:tcPr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573FBD" w:rsidRPr="00573FBD" w:rsidRDefault="00573FBD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  <w:lang w:val="id-ID"/>
              </w:rPr>
              <w:t>-</w:t>
            </w:r>
          </w:p>
        </w:tc>
        <w:tc>
          <w:tcPr>
            <w:tcW w:w="1651" w:type="dxa"/>
            <w:vAlign w:val="center"/>
          </w:tcPr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573FBD" w:rsidRPr="00030CCE" w:rsidTr="007A77BE">
        <w:tc>
          <w:tcPr>
            <w:tcW w:w="567" w:type="dxa"/>
          </w:tcPr>
          <w:p w:rsidR="00573FBD" w:rsidRPr="00030CCE" w:rsidRDefault="00573FBD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573FBD" w:rsidRPr="00030CCE" w:rsidRDefault="00573FB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Jumlah jenis dan gambaran umum pelanggaran yang dilaporkan masyarakat serta laporan penindakannya</w:t>
            </w:r>
          </w:p>
        </w:tc>
        <w:tc>
          <w:tcPr>
            <w:tcW w:w="2551" w:type="dxa"/>
            <w:vAlign w:val="center"/>
          </w:tcPr>
          <w:p w:rsidR="00573FBD" w:rsidRPr="002139D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573FBD" w:rsidRPr="00573FBD" w:rsidRDefault="00573FBD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  <w:lang w:val="id-ID"/>
              </w:rPr>
              <w:t>-</w:t>
            </w:r>
          </w:p>
        </w:tc>
        <w:tc>
          <w:tcPr>
            <w:tcW w:w="1651" w:type="dxa"/>
            <w:vAlign w:val="center"/>
          </w:tcPr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573FBD" w:rsidRPr="00030CCE" w:rsidTr="007A77BE">
        <w:tc>
          <w:tcPr>
            <w:tcW w:w="567" w:type="dxa"/>
          </w:tcPr>
          <w:p w:rsidR="00573FBD" w:rsidRPr="00030CCE" w:rsidRDefault="00573FBD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573FBD" w:rsidRPr="00030CCE" w:rsidRDefault="00573FB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Daftar serta hasil penelitian yang dilakukan</w:t>
            </w:r>
          </w:p>
        </w:tc>
        <w:tc>
          <w:tcPr>
            <w:tcW w:w="2551" w:type="dxa"/>
            <w:vAlign w:val="center"/>
          </w:tcPr>
          <w:p w:rsidR="00573FBD" w:rsidRPr="002139D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573FBD" w:rsidRPr="00490E7F" w:rsidRDefault="00573FBD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573FBD" w:rsidRPr="004522FF" w:rsidRDefault="00573FBD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573FBD" w:rsidRPr="00030CCE" w:rsidRDefault="00573FBD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AE07CE" w:rsidRPr="00030CCE" w:rsidTr="007A77BE">
        <w:tc>
          <w:tcPr>
            <w:tcW w:w="567" w:type="dxa"/>
          </w:tcPr>
          <w:p w:rsidR="00AE07CE" w:rsidRPr="00030CCE" w:rsidRDefault="00AE07CE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E07CE" w:rsidRPr="00030CCE" w:rsidRDefault="00AE07CE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 Publik yang telah dinyatakan terbuka bagi masyarakat berdasarkan mekanisme keberatan dan/atau penyelesaian sengketa sebagaimana dimaksud dalam pasal 11 UU Keterbukaan Informasi Publik</w:t>
            </w:r>
          </w:p>
        </w:tc>
        <w:tc>
          <w:tcPr>
            <w:tcW w:w="2551" w:type="dxa"/>
            <w:vAlign w:val="center"/>
          </w:tcPr>
          <w:p w:rsidR="00AE07CE" w:rsidRPr="002139DE" w:rsidRDefault="00573FBD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center"/>
          </w:tcPr>
          <w:p w:rsidR="00AE07CE" w:rsidRPr="00030CCE" w:rsidRDefault="00AE07CE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4</w:t>
            </w:r>
          </w:p>
        </w:tc>
        <w:tc>
          <w:tcPr>
            <w:tcW w:w="1464" w:type="dxa"/>
            <w:vAlign w:val="center"/>
          </w:tcPr>
          <w:p w:rsidR="00AE07CE" w:rsidRPr="00490E7F" w:rsidRDefault="00AE07CE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AE07CE" w:rsidRPr="00490E7F" w:rsidRDefault="00AE07CE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AE07CE" w:rsidRPr="00490E7F" w:rsidRDefault="00573FBD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522FF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AE07CE" w:rsidRDefault="00AE07CE" w:rsidP="007A77B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AE07CE" w:rsidRPr="00030CCE" w:rsidRDefault="00AE07CE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</w:tbl>
    <w:p w:rsidR="00580613" w:rsidRPr="00030CCE" w:rsidRDefault="00580613" w:rsidP="00030CCE">
      <w:pPr>
        <w:rPr>
          <w:sz w:val="24"/>
          <w:szCs w:val="24"/>
        </w:rPr>
      </w:pPr>
    </w:p>
    <w:p w:rsidR="00580613" w:rsidRPr="00030CCE" w:rsidRDefault="00580613" w:rsidP="00030CCE">
      <w:pPr>
        <w:rPr>
          <w:sz w:val="24"/>
          <w:szCs w:val="24"/>
        </w:rPr>
      </w:pPr>
    </w:p>
    <w:tbl>
      <w:tblPr>
        <w:tblStyle w:val="TableGrid"/>
        <w:tblW w:w="15600" w:type="dxa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2551"/>
        <w:gridCol w:w="1702"/>
        <w:gridCol w:w="1464"/>
        <w:gridCol w:w="1370"/>
        <w:gridCol w:w="1464"/>
        <w:gridCol w:w="1379"/>
      </w:tblGrid>
      <w:tr w:rsidR="00580613" w:rsidRPr="00030CCE" w:rsidTr="00356A11">
        <w:tc>
          <w:tcPr>
            <w:tcW w:w="15600" w:type="dxa"/>
            <w:gridSpan w:val="8"/>
          </w:tcPr>
          <w:p w:rsidR="00580613" w:rsidRPr="00030CCE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TERSEDIA SETIAP SAAT</w:t>
            </w:r>
          </w:p>
        </w:tc>
      </w:tr>
      <w:tr w:rsidR="00580613" w:rsidRPr="00030CCE" w:rsidTr="00356A11">
        <w:tc>
          <w:tcPr>
            <w:tcW w:w="567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PENERBIT INFORMASI</w:t>
            </w:r>
          </w:p>
        </w:tc>
        <w:tc>
          <w:tcPr>
            <w:tcW w:w="1702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298" w:type="dxa"/>
            <w:gridSpan w:val="3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379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030CCE" w:rsidTr="00356A11">
        <w:trPr>
          <w:trHeight w:val="678"/>
        </w:trPr>
        <w:tc>
          <w:tcPr>
            <w:tcW w:w="567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370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379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1CFB" w:rsidRPr="00030CCE" w:rsidTr="00356A11">
        <w:tc>
          <w:tcPr>
            <w:tcW w:w="567" w:type="dxa"/>
          </w:tcPr>
          <w:p w:rsidR="00311CFB" w:rsidRPr="00030CCE" w:rsidRDefault="00311CFB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311CFB" w:rsidRPr="00030CCE" w:rsidRDefault="00311CFB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Informasi tentang standar pengumuman informasi sebagaimana dimaksud dalam pasal 12 bagi Badan </w:t>
            </w:r>
            <w:r>
              <w:rPr>
                <w:sz w:val="24"/>
                <w:szCs w:val="24"/>
              </w:rPr>
              <w:t>publik</w:t>
            </w:r>
            <w:r w:rsidRPr="00030CCE">
              <w:rPr>
                <w:sz w:val="24"/>
                <w:szCs w:val="24"/>
              </w:rPr>
              <w:t xml:space="preserve"> yang memberikan ijin dan/atau melakukan perjanjian kerja dengan pihak lain yang kegiatannya berpotensi mengancam hajat hidup orang banyak dan ketertiban umum</w:t>
            </w:r>
          </w:p>
        </w:tc>
        <w:tc>
          <w:tcPr>
            <w:tcW w:w="2551" w:type="dxa"/>
            <w:vAlign w:val="center"/>
          </w:tcPr>
          <w:p w:rsidR="00311CFB" w:rsidRPr="00311CFB" w:rsidRDefault="00311CFB" w:rsidP="00311CF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Seksi 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MAP</w:t>
            </w:r>
          </w:p>
        </w:tc>
        <w:tc>
          <w:tcPr>
            <w:tcW w:w="1702" w:type="dxa"/>
            <w:vAlign w:val="center"/>
          </w:tcPr>
          <w:p w:rsidR="00311CFB" w:rsidRPr="00311CFB" w:rsidRDefault="00311CFB" w:rsidP="00311CF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01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  <w:lang w:val="id-ID"/>
              </w:rPr>
              <w:t>4</w:t>
            </w:r>
          </w:p>
        </w:tc>
        <w:tc>
          <w:tcPr>
            <w:tcW w:w="1464" w:type="dxa"/>
            <w:vAlign w:val="center"/>
          </w:tcPr>
          <w:p w:rsidR="00311CFB" w:rsidRPr="00490E7F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311CFB" w:rsidRPr="00490E7F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490E7F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9" w:type="dxa"/>
            <w:vAlign w:val="center"/>
          </w:tcPr>
          <w:p w:rsidR="00311CFB" w:rsidRDefault="00311CFB" w:rsidP="00D83B29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311CFB" w:rsidRPr="00030CCE" w:rsidRDefault="00311CFB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311CFB" w:rsidRPr="00030CCE" w:rsidTr="00E805BF">
        <w:tc>
          <w:tcPr>
            <w:tcW w:w="567" w:type="dxa"/>
          </w:tcPr>
          <w:p w:rsidR="00311CFB" w:rsidRPr="00030CCE" w:rsidRDefault="00311CFB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311CFB" w:rsidRPr="00030CCE" w:rsidRDefault="00311CFB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Informasi dan kebijakan yang disampaikan pejabat </w:t>
            </w:r>
            <w:r>
              <w:rPr>
                <w:sz w:val="24"/>
                <w:szCs w:val="24"/>
              </w:rPr>
              <w:t>publik</w:t>
            </w:r>
            <w:r w:rsidRPr="00030CCE">
              <w:rPr>
                <w:sz w:val="24"/>
                <w:szCs w:val="24"/>
              </w:rPr>
              <w:t xml:space="preserve"> dalam pertemuan terbuka</w:t>
            </w:r>
          </w:p>
        </w:tc>
        <w:tc>
          <w:tcPr>
            <w:tcW w:w="25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ubag Umum dan Kepegawaian</w:t>
            </w:r>
          </w:p>
        </w:tc>
        <w:tc>
          <w:tcPr>
            <w:tcW w:w="1702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01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  <w:lang w:val="id-ID"/>
              </w:rPr>
              <w:t>5</w:t>
            </w:r>
          </w:p>
        </w:tc>
        <w:tc>
          <w:tcPr>
            <w:tcW w:w="1464" w:type="dxa"/>
            <w:vAlign w:val="center"/>
          </w:tcPr>
          <w:p w:rsidR="00311CFB" w:rsidRPr="00490E7F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311CFB" w:rsidRPr="00490E7F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  <w:lang w:val="id-ID"/>
              </w:rPr>
              <w:t>-</w:t>
            </w:r>
          </w:p>
        </w:tc>
        <w:tc>
          <w:tcPr>
            <w:tcW w:w="1379" w:type="dxa"/>
            <w:vAlign w:val="center"/>
          </w:tcPr>
          <w:p w:rsidR="00311CFB" w:rsidRDefault="00311CFB" w:rsidP="00D83B29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311CFB" w:rsidRPr="00030CCE" w:rsidRDefault="00311CFB" w:rsidP="00D83B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6E258D" w:rsidRPr="00030CCE" w:rsidTr="00356A11">
        <w:tc>
          <w:tcPr>
            <w:tcW w:w="567" w:type="dxa"/>
          </w:tcPr>
          <w:p w:rsidR="006E258D" w:rsidRDefault="006E258D" w:rsidP="0003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6E258D" w:rsidRPr="002139DE" w:rsidRDefault="006E258D" w:rsidP="007A7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 O P Perijinan</w:t>
            </w:r>
          </w:p>
        </w:tc>
        <w:tc>
          <w:tcPr>
            <w:tcW w:w="2551" w:type="dxa"/>
            <w:vAlign w:val="center"/>
          </w:tcPr>
          <w:p w:rsidR="006E258D" w:rsidRPr="002139DE" w:rsidRDefault="006E258D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MAP</w:t>
            </w:r>
          </w:p>
        </w:tc>
        <w:tc>
          <w:tcPr>
            <w:tcW w:w="1702" w:type="dxa"/>
            <w:vAlign w:val="center"/>
          </w:tcPr>
          <w:p w:rsidR="006E258D" w:rsidRPr="00030CCE" w:rsidRDefault="006E258D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012</w:t>
            </w:r>
          </w:p>
        </w:tc>
        <w:tc>
          <w:tcPr>
            <w:tcW w:w="1464" w:type="dxa"/>
            <w:vAlign w:val="center"/>
          </w:tcPr>
          <w:p w:rsidR="006E258D" w:rsidRPr="00490E7F" w:rsidRDefault="006E258D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6E258D" w:rsidRPr="00490E7F" w:rsidRDefault="006E258D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6E258D" w:rsidRPr="00490E7F" w:rsidRDefault="004522FF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9" w:type="dxa"/>
            <w:vAlign w:val="center"/>
          </w:tcPr>
          <w:p w:rsidR="006E258D" w:rsidRDefault="006E258D" w:rsidP="007A77B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6E258D" w:rsidRPr="00030CCE" w:rsidRDefault="006E258D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6E258D" w:rsidRPr="00030CCE" w:rsidTr="00356A11">
        <w:tc>
          <w:tcPr>
            <w:tcW w:w="567" w:type="dxa"/>
          </w:tcPr>
          <w:p w:rsidR="006E258D" w:rsidRDefault="006E258D" w:rsidP="0003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6E258D" w:rsidRPr="002139DE" w:rsidRDefault="006E258D" w:rsidP="007A77BE">
            <w:pPr>
              <w:jc w:val="both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Rencana Kerja Tahunan</w:t>
            </w:r>
          </w:p>
        </w:tc>
        <w:tc>
          <w:tcPr>
            <w:tcW w:w="2551" w:type="dxa"/>
            <w:vAlign w:val="center"/>
          </w:tcPr>
          <w:p w:rsidR="006E258D" w:rsidRPr="002139DE" w:rsidRDefault="006E258D" w:rsidP="007A77BE">
            <w:pPr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Program</w:t>
            </w:r>
          </w:p>
        </w:tc>
        <w:tc>
          <w:tcPr>
            <w:tcW w:w="1702" w:type="dxa"/>
            <w:vAlign w:val="center"/>
          </w:tcPr>
          <w:p w:rsidR="006E258D" w:rsidRPr="00030CCE" w:rsidRDefault="006E258D" w:rsidP="007A77BE">
            <w:pPr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6E258D" w:rsidRPr="00490E7F" w:rsidRDefault="006E258D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6E258D" w:rsidRPr="00490E7F" w:rsidRDefault="006E258D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6E258D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9" w:type="dxa"/>
            <w:vAlign w:val="center"/>
          </w:tcPr>
          <w:p w:rsidR="006E258D" w:rsidRPr="00030CCE" w:rsidRDefault="006E258D" w:rsidP="007A77BE">
            <w:pPr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1 Tahun</w:t>
            </w:r>
          </w:p>
        </w:tc>
      </w:tr>
      <w:tr w:rsidR="004522FF" w:rsidRPr="00030CCE" w:rsidTr="00356A11">
        <w:tc>
          <w:tcPr>
            <w:tcW w:w="567" w:type="dxa"/>
          </w:tcPr>
          <w:p w:rsidR="004522FF" w:rsidRPr="00030CCE" w:rsidRDefault="004522FF" w:rsidP="007A77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4522FF" w:rsidRPr="002139DE" w:rsidRDefault="004522FF" w:rsidP="007A7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tentang tata cara pengaduan penyalahgunaan wewenang berupa alur dan pelayanan pengaduan yang diatur tersendiri oleh Badan Publik</w:t>
            </w:r>
          </w:p>
        </w:tc>
        <w:tc>
          <w:tcPr>
            <w:tcW w:w="2551" w:type="dxa"/>
            <w:vAlign w:val="center"/>
          </w:tcPr>
          <w:p w:rsidR="004522FF" w:rsidRPr="002139D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702" w:type="dxa"/>
            <w:vAlign w:val="center"/>
          </w:tcPr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08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9" w:type="dxa"/>
            <w:vAlign w:val="center"/>
          </w:tcPr>
          <w:p w:rsidR="004522FF" w:rsidRDefault="004522FF" w:rsidP="007A77B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4522FF" w:rsidRPr="00030CCE" w:rsidTr="00356A11">
        <w:trPr>
          <w:trHeight w:val="860"/>
        </w:trPr>
        <w:tc>
          <w:tcPr>
            <w:tcW w:w="567" w:type="dxa"/>
          </w:tcPr>
          <w:p w:rsidR="004522FF" w:rsidRPr="00030CCE" w:rsidRDefault="004522FF" w:rsidP="007A77B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4522FF" w:rsidRPr="002139DE" w:rsidRDefault="004522FF" w:rsidP="007A7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Daftar </w:t>
            </w:r>
            <w:r w:rsidRPr="00182AB4">
              <w:rPr>
                <w:rFonts w:cs="Arial"/>
                <w:color w:val="333333"/>
                <w:sz w:val="24"/>
                <w:szCs w:val="24"/>
              </w:rPr>
              <w:t>rancangan dan tahap pembentukan Peraturan perundang-undangan, Keputusan/Kebijakan yang</w:t>
            </w: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 xml:space="preserve"> sedang dalam proses pembuatan</w:t>
            </w:r>
          </w:p>
        </w:tc>
        <w:tc>
          <w:tcPr>
            <w:tcW w:w="2551" w:type="dxa"/>
            <w:vAlign w:val="center"/>
          </w:tcPr>
          <w:p w:rsidR="004522FF" w:rsidRPr="002139D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Subag Umum dan</w:t>
            </w:r>
          </w:p>
        </w:tc>
        <w:tc>
          <w:tcPr>
            <w:tcW w:w="1702" w:type="dxa"/>
            <w:vAlign w:val="center"/>
          </w:tcPr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9" w:type="dxa"/>
            <w:vAlign w:val="center"/>
          </w:tcPr>
          <w:p w:rsidR="004522FF" w:rsidRDefault="004522FF" w:rsidP="007A77B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  <w:tr w:rsidR="004522FF" w:rsidRPr="00030CCE" w:rsidTr="00356A11">
        <w:trPr>
          <w:trHeight w:val="558"/>
        </w:trPr>
        <w:tc>
          <w:tcPr>
            <w:tcW w:w="567" w:type="dxa"/>
          </w:tcPr>
          <w:p w:rsidR="004522FF" w:rsidRPr="00030CCE" w:rsidRDefault="004522FF" w:rsidP="007A77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4522FF" w:rsidRPr="002139DE" w:rsidRDefault="004522FF" w:rsidP="007A7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tentang hak dan tata cara memperoleh informasi publik berupa diagram alur layanan informasi publik sesuai ketentuan KIP</w:t>
            </w:r>
          </w:p>
        </w:tc>
        <w:tc>
          <w:tcPr>
            <w:tcW w:w="2551" w:type="dxa"/>
            <w:vAlign w:val="center"/>
          </w:tcPr>
          <w:p w:rsidR="004522FF" w:rsidRPr="002139D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702" w:type="dxa"/>
            <w:vAlign w:val="center"/>
          </w:tcPr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08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9" w:type="dxa"/>
            <w:vAlign w:val="center"/>
          </w:tcPr>
          <w:p w:rsidR="004522FF" w:rsidRDefault="004522FF" w:rsidP="007A77B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</w:tbl>
    <w:p w:rsidR="00356A11" w:rsidRDefault="00356A11"/>
    <w:tbl>
      <w:tblPr>
        <w:tblStyle w:val="TableGrid"/>
        <w:tblW w:w="15600" w:type="dxa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2551"/>
        <w:gridCol w:w="1702"/>
        <w:gridCol w:w="1464"/>
        <w:gridCol w:w="1370"/>
        <w:gridCol w:w="1464"/>
        <w:gridCol w:w="1379"/>
      </w:tblGrid>
      <w:tr w:rsidR="004522FF" w:rsidRPr="00030CCE" w:rsidTr="00356A11">
        <w:tc>
          <w:tcPr>
            <w:tcW w:w="567" w:type="dxa"/>
          </w:tcPr>
          <w:p w:rsidR="004522FF" w:rsidRPr="00030CCE" w:rsidRDefault="004522FF" w:rsidP="007A77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4522FF" w:rsidRPr="002139DE" w:rsidRDefault="004522FF" w:rsidP="007A7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Informasi tentang tata cara pengaduan penyalahgunaan wewenang berupa alur dan pelayanan pengaduan yang diatur tersendiri oleh Badan Publik</w:t>
            </w:r>
          </w:p>
        </w:tc>
        <w:tc>
          <w:tcPr>
            <w:tcW w:w="2551" w:type="dxa"/>
            <w:vAlign w:val="center"/>
          </w:tcPr>
          <w:p w:rsidR="004522FF" w:rsidRPr="002139D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9DE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702" w:type="dxa"/>
            <w:vAlign w:val="center"/>
          </w:tcPr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6C00"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20</w:t>
            </w:r>
            <w:r>
              <w:rPr>
                <w:rFonts w:cs="Arial"/>
                <w:color w:val="333333"/>
                <w:sz w:val="27"/>
                <w:szCs w:val="27"/>
                <w:shd w:val="clear" w:color="auto" w:fill="F5F5F5"/>
              </w:rPr>
              <w:t>08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0" w:type="dxa"/>
            <w:vAlign w:val="center"/>
          </w:tcPr>
          <w:p w:rsidR="004522FF" w:rsidRPr="00490E7F" w:rsidRDefault="004522FF" w:rsidP="007A77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333333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4522FF" w:rsidRPr="00490E7F" w:rsidRDefault="004522FF" w:rsidP="007A77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61BC">
              <w:rPr>
                <w:rFonts w:ascii="MS Gothic" w:eastAsia="MS Gothic" w:hAnsi="MS Gothic" w:cs="MS Gothic" w:hint="eastAsia"/>
                <w:color w:val="333333"/>
                <w:shd w:val="clear" w:color="auto" w:fill="F5F5F5"/>
              </w:rPr>
              <w:t>✔</w:t>
            </w:r>
          </w:p>
        </w:tc>
        <w:tc>
          <w:tcPr>
            <w:tcW w:w="1379" w:type="dxa"/>
            <w:vAlign w:val="center"/>
          </w:tcPr>
          <w:p w:rsidR="004522FF" w:rsidRDefault="004522FF" w:rsidP="007A77BE">
            <w:pPr>
              <w:jc w:val="center"/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Selama</w:t>
            </w:r>
          </w:p>
          <w:p w:rsidR="004522FF" w:rsidRPr="00030CCE" w:rsidRDefault="004522FF" w:rsidP="007A77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06B2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berlaku</w:t>
            </w:r>
          </w:p>
        </w:tc>
      </w:tr>
    </w:tbl>
    <w:p w:rsidR="00580613" w:rsidRPr="00030CCE" w:rsidRDefault="00580613" w:rsidP="00030CCE">
      <w:pPr>
        <w:rPr>
          <w:sz w:val="24"/>
          <w:szCs w:val="24"/>
        </w:rPr>
      </w:pPr>
    </w:p>
    <w:p w:rsidR="00580613" w:rsidRPr="00030CCE" w:rsidRDefault="00580613" w:rsidP="00030CCE">
      <w:pPr>
        <w:rPr>
          <w:sz w:val="24"/>
          <w:szCs w:val="24"/>
        </w:rPr>
      </w:pPr>
      <w:r w:rsidRPr="00030CCE">
        <w:rPr>
          <w:sz w:val="24"/>
          <w:szCs w:val="24"/>
        </w:rPr>
        <w:br w:type="page"/>
      </w:r>
    </w:p>
    <w:p w:rsidR="00580613" w:rsidRPr="00030CCE" w:rsidRDefault="00580613" w:rsidP="00030CCE">
      <w:pPr>
        <w:rPr>
          <w:sz w:val="24"/>
          <w:szCs w:val="24"/>
        </w:rPr>
      </w:pP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580613" w:rsidRPr="00030CCE" w:rsidTr="000C27A9">
        <w:tc>
          <w:tcPr>
            <w:tcW w:w="15823" w:type="dxa"/>
            <w:gridSpan w:val="8"/>
          </w:tcPr>
          <w:p w:rsidR="00580613" w:rsidRPr="00030CCE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DISEDIAKAN SETIAP SAAT</w:t>
            </w:r>
          </w:p>
        </w:tc>
      </w:tr>
      <w:tr w:rsidR="00580613" w:rsidRPr="00030CCE" w:rsidTr="000C27A9">
        <w:tc>
          <w:tcPr>
            <w:tcW w:w="567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030CCE" w:rsidTr="000C27A9">
        <w:trPr>
          <w:trHeight w:val="678"/>
        </w:trPr>
        <w:tc>
          <w:tcPr>
            <w:tcW w:w="567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1CFB" w:rsidRPr="00030CCE" w:rsidTr="00311CFB">
        <w:tc>
          <w:tcPr>
            <w:tcW w:w="567" w:type="dxa"/>
          </w:tcPr>
          <w:p w:rsidR="00311CFB" w:rsidRPr="00030CCE" w:rsidRDefault="00311CF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11CFB" w:rsidRPr="00030CCE" w:rsidRDefault="00311CFB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Daftar seluruh informasi publik yang berada di bawah penguasaannya, tidak termasuk informasi yang dikecualikan</w:t>
            </w:r>
          </w:p>
        </w:tc>
        <w:tc>
          <w:tcPr>
            <w:tcW w:w="2551" w:type="dxa"/>
            <w:vAlign w:val="bottom"/>
          </w:tcPr>
          <w:p w:rsidR="00311CFB" w:rsidRPr="00311CFB" w:rsidRDefault="00311CFB" w:rsidP="00356A11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Seksi Bangsisda</w:t>
            </w:r>
          </w:p>
        </w:tc>
        <w:tc>
          <w:tcPr>
            <w:tcW w:w="1984" w:type="dxa"/>
            <w:vAlign w:val="bottom"/>
          </w:tcPr>
          <w:p w:rsidR="00311CFB" w:rsidRPr="00311CFB" w:rsidRDefault="00311CFB" w:rsidP="00356A11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31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31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311CF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  <w:tr w:rsidR="00311CFB" w:rsidRPr="00030CCE" w:rsidTr="008269A5">
        <w:tc>
          <w:tcPr>
            <w:tcW w:w="567" w:type="dxa"/>
          </w:tcPr>
          <w:p w:rsidR="00311CFB" w:rsidRPr="00030CCE" w:rsidRDefault="00311CF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11CFB" w:rsidRPr="00030CCE" w:rsidRDefault="00311CFB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keputusan Badan Publik dan pertimbangannya</w:t>
            </w:r>
          </w:p>
        </w:tc>
        <w:tc>
          <w:tcPr>
            <w:tcW w:w="2551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Subag Program</w:t>
            </w:r>
          </w:p>
        </w:tc>
        <w:tc>
          <w:tcPr>
            <w:tcW w:w="1984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2014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  <w:tr w:rsidR="00311CFB" w:rsidRPr="00030CCE" w:rsidTr="00A501B0">
        <w:tc>
          <w:tcPr>
            <w:tcW w:w="567" w:type="dxa"/>
          </w:tcPr>
          <w:p w:rsidR="00311CFB" w:rsidRPr="00030CCE" w:rsidRDefault="00311CF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11CFB" w:rsidRPr="00030CCE" w:rsidRDefault="00311CFB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Seluruh kebijakan yang ada berikut dokumen pendukungnya</w:t>
            </w:r>
          </w:p>
        </w:tc>
        <w:tc>
          <w:tcPr>
            <w:tcW w:w="2551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Subag Umum dan Kepegawaian</w:t>
            </w:r>
          </w:p>
        </w:tc>
        <w:tc>
          <w:tcPr>
            <w:tcW w:w="1984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2008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  <w:tr w:rsidR="00311CFB" w:rsidRPr="00030CCE" w:rsidTr="00004DBA">
        <w:tc>
          <w:tcPr>
            <w:tcW w:w="567" w:type="dxa"/>
          </w:tcPr>
          <w:p w:rsidR="00311CFB" w:rsidRPr="00030CCE" w:rsidRDefault="00311CF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11CFB" w:rsidRPr="00030CCE" w:rsidRDefault="00311CFB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 kerja proyek termasuk di dalamnya perkiraan pengeluaran tahunan Badan Publik</w:t>
            </w:r>
          </w:p>
        </w:tc>
        <w:tc>
          <w:tcPr>
            <w:tcW w:w="2551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Subag Program</w:t>
            </w:r>
          </w:p>
        </w:tc>
        <w:tc>
          <w:tcPr>
            <w:tcW w:w="1984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2014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  <w:tr w:rsidR="00311CFB" w:rsidRPr="00030CCE" w:rsidTr="00EE1C4A">
        <w:tc>
          <w:tcPr>
            <w:tcW w:w="567" w:type="dxa"/>
          </w:tcPr>
          <w:p w:rsidR="00311CFB" w:rsidRPr="00030CCE" w:rsidRDefault="00311CF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11CFB" w:rsidRPr="00030CCE" w:rsidRDefault="00311CFB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Perjanjian Badan Publik dengan pihak ketiga</w:t>
            </w:r>
          </w:p>
        </w:tc>
        <w:tc>
          <w:tcPr>
            <w:tcW w:w="2551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Seksi KMM</w:t>
            </w:r>
          </w:p>
        </w:tc>
        <w:tc>
          <w:tcPr>
            <w:tcW w:w="1984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2008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  <w:tr w:rsidR="00311CFB" w:rsidRPr="00030CCE" w:rsidTr="00DF1E53">
        <w:tc>
          <w:tcPr>
            <w:tcW w:w="567" w:type="dxa"/>
          </w:tcPr>
          <w:p w:rsidR="00311CFB" w:rsidRPr="00030CCE" w:rsidRDefault="00311CF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311CFB" w:rsidRPr="00030CCE" w:rsidRDefault="00311CFB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Informasi dan kebijakan yang disampaikan Pejabat Publik dalam pertemuan yang terbuka untuk umum</w:t>
            </w:r>
          </w:p>
        </w:tc>
        <w:tc>
          <w:tcPr>
            <w:tcW w:w="2551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Subag Umum dan Kepegawaian</w:t>
            </w:r>
          </w:p>
        </w:tc>
        <w:tc>
          <w:tcPr>
            <w:tcW w:w="1984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2014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  <w:tr w:rsidR="00311CFB" w:rsidRPr="00030CCE" w:rsidTr="00754F84">
        <w:tc>
          <w:tcPr>
            <w:tcW w:w="567" w:type="dxa"/>
          </w:tcPr>
          <w:p w:rsidR="00311CFB" w:rsidRPr="00030CCE" w:rsidRDefault="00311CF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311CFB" w:rsidRPr="00030CCE" w:rsidRDefault="00311CFB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Prosedur kerja pegawai Badan Publik yang berkaitan dengan pelayanan masyarakat</w:t>
            </w:r>
          </w:p>
        </w:tc>
        <w:tc>
          <w:tcPr>
            <w:tcW w:w="2551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Seksi Bangsisda</w:t>
            </w:r>
          </w:p>
        </w:tc>
        <w:tc>
          <w:tcPr>
            <w:tcW w:w="1984" w:type="dxa"/>
            <w:vAlign w:val="bottom"/>
          </w:tcPr>
          <w:p w:rsidR="00311CFB" w:rsidRPr="00311CFB" w:rsidRDefault="00311CFB" w:rsidP="00D83B2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11CFB" w:rsidRPr="00182AB4" w:rsidRDefault="00311CFB" w:rsidP="00D83B2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11CFB" w:rsidRPr="00311CFB" w:rsidRDefault="00311CFB" w:rsidP="00D83B29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  <w:tr w:rsidR="0032213E" w:rsidRPr="00030CCE" w:rsidTr="00356A11">
        <w:tc>
          <w:tcPr>
            <w:tcW w:w="567" w:type="dxa"/>
          </w:tcPr>
          <w:p w:rsidR="0032213E" w:rsidRPr="00030CCE" w:rsidRDefault="0032213E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32213E" w:rsidRPr="00030CCE" w:rsidRDefault="0032213E" w:rsidP="00E933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Laporan mengenai pelayanan akses Informasi Publik</w:t>
            </w:r>
          </w:p>
        </w:tc>
        <w:tc>
          <w:tcPr>
            <w:tcW w:w="2551" w:type="dxa"/>
            <w:vAlign w:val="bottom"/>
          </w:tcPr>
          <w:p w:rsidR="0032213E" w:rsidRPr="00182AB4" w:rsidRDefault="0032213E" w:rsidP="003221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2AB4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Seksi Bangsisda</w:t>
            </w:r>
          </w:p>
        </w:tc>
        <w:tc>
          <w:tcPr>
            <w:tcW w:w="1984" w:type="dxa"/>
            <w:vAlign w:val="bottom"/>
          </w:tcPr>
          <w:p w:rsidR="0032213E" w:rsidRPr="00182AB4" w:rsidRDefault="0032213E" w:rsidP="00356A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2AB4">
              <w:rPr>
                <w:rFonts w:cs="Arial"/>
                <w:color w:val="333333"/>
                <w:sz w:val="24"/>
                <w:szCs w:val="24"/>
                <w:shd w:val="clear" w:color="auto" w:fill="F5F5F5"/>
              </w:rPr>
              <w:t>2015</w:t>
            </w:r>
          </w:p>
        </w:tc>
        <w:tc>
          <w:tcPr>
            <w:tcW w:w="1464" w:type="dxa"/>
            <w:vAlign w:val="center"/>
          </w:tcPr>
          <w:p w:rsidR="0032213E" w:rsidRPr="00182AB4" w:rsidRDefault="0032213E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464" w:type="dxa"/>
            <w:vAlign w:val="center"/>
          </w:tcPr>
          <w:p w:rsidR="0032213E" w:rsidRPr="00182AB4" w:rsidRDefault="0032213E" w:rsidP="00356A11">
            <w:pPr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cs="MS Gothic"/>
                <w:color w:val="333333"/>
                <w:sz w:val="24"/>
                <w:szCs w:val="24"/>
                <w:shd w:val="clear" w:color="auto" w:fill="F5F5F5"/>
              </w:rPr>
              <w:t>-</w:t>
            </w:r>
          </w:p>
        </w:tc>
        <w:tc>
          <w:tcPr>
            <w:tcW w:w="1464" w:type="dxa"/>
            <w:vAlign w:val="center"/>
          </w:tcPr>
          <w:p w:rsidR="0032213E" w:rsidRPr="00182AB4" w:rsidRDefault="0032213E" w:rsidP="00356A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2AB4">
              <w:rPr>
                <w:rFonts w:eastAsia="MS Gothic" w:hAnsi="MS Gothic" w:cs="MS Gothic"/>
                <w:color w:val="333333"/>
                <w:sz w:val="24"/>
                <w:szCs w:val="24"/>
                <w:shd w:val="clear" w:color="auto" w:fill="F5F5F5"/>
              </w:rPr>
              <w:t>✔</w:t>
            </w:r>
          </w:p>
        </w:tc>
        <w:tc>
          <w:tcPr>
            <w:tcW w:w="1651" w:type="dxa"/>
            <w:vAlign w:val="center"/>
          </w:tcPr>
          <w:p w:rsidR="0032213E" w:rsidRPr="00182AB4" w:rsidRDefault="00311CFB" w:rsidP="00356A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  <w:shd w:val="clear" w:color="auto" w:fill="F5F5F5"/>
                <w:lang w:val="id-ID"/>
              </w:rPr>
              <w:t>Selama Berlaku</w:t>
            </w:r>
          </w:p>
        </w:tc>
      </w:tr>
    </w:tbl>
    <w:p w:rsidR="007D7D77" w:rsidRPr="00030CCE" w:rsidRDefault="007D7D77" w:rsidP="00311CFB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>
        <w:rPr>
          <w:sz w:val="24"/>
          <w:szCs w:val="24"/>
        </w:rPr>
        <w:t xml:space="preserve">1 </w:t>
      </w:r>
      <w:proofErr w:type="gramEnd"/>
    </w:p>
    <w:sectPr w:rsidR="007D7D77" w:rsidRPr="00030CCE" w:rsidSect="00F049A6">
      <w:pgSz w:w="18722" w:h="12242" w:orient="landscape" w:code="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0B8"/>
    <w:multiLevelType w:val="hybridMultilevel"/>
    <w:tmpl w:val="29D40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1083A"/>
    <w:multiLevelType w:val="hybridMultilevel"/>
    <w:tmpl w:val="1F08ECCE"/>
    <w:lvl w:ilvl="0" w:tplc="2A741912">
      <w:start w:val="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02EA0"/>
    <w:multiLevelType w:val="hybridMultilevel"/>
    <w:tmpl w:val="0C128544"/>
    <w:lvl w:ilvl="0" w:tplc="3804429E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D47EB"/>
    <w:multiLevelType w:val="hybridMultilevel"/>
    <w:tmpl w:val="C87E31E2"/>
    <w:lvl w:ilvl="0" w:tplc="0DD04D46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C6967"/>
    <w:multiLevelType w:val="hybridMultilevel"/>
    <w:tmpl w:val="3322E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8636C"/>
    <w:multiLevelType w:val="hybridMultilevel"/>
    <w:tmpl w:val="A3F47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D3CEB"/>
    <w:multiLevelType w:val="hybridMultilevel"/>
    <w:tmpl w:val="A3F47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13AE6"/>
    <w:multiLevelType w:val="hybridMultilevel"/>
    <w:tmpl w:val="806AE37A"/>
    <w:lvl w:ilvl="0" w:tplc="552A886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="Arial" w:hint="default"/>
        <w:color w:val="33333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961D0"/>
    <w:multiLevelType w:val="hybridMultilevel"/>
    <w:tmpl w:val="5186D916"/>
    <w:lvl w:ilvl="0" w:tplc="D8220CC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="Arial" w:hint="default"/>
        <w:color w:val="333333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D5F20"/>
    <w:multiLevelType w:val="hybridMultilevel"/>
    <w:tmpl w:val="D782160E"/>
    <w:lvl w:ilvl="0" w:tplc="72582744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1D1778"/>
    <w:multiLevelType w:val="hybridMultilevel"/>
    <w:tmpl w:val="2E5CD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8784C"/>
    <w:multiLevelType w:val="hybridMultilevel"/>
    <w:tmpl w:val="46242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008FB"/>
    <w:multiLevelType w:val="multilevel"/>
    <w:tmpl w:val="661E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9A5743"/>
    <w:multiLevelType w:val="hybridMultilevel"/>
    <w:tmpl w:val="8AB86102"/>
    <w:lvl w:ilvl="0" w:tplc="6436D51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6298C"/>
    <w:multiLevelType w:val="multilevel"/>
    <w:tmpl w:val="2EAE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3444A0"/>
    <w:multiLevelType w:val="multilevel"/>
    <w:tmpl w:val="E2AE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0B45FE"/>
    <w:multiLevelType w:val="hybridMultilevel"/>
    <w:tmpl w:val="29D40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84E8A"/>
    <w:multiLevelType w:val="hybridMultilevel"/>
    <w:tmpl w:val="1E1A29DA"/>
    <w:lvl w:ilvl="0" w:tplc="C7EAE98C">
      <w:start w:val="44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C0261"/>
    <w:multiLevelType w:val="multilevel"/>
    <w:tmpl w:val="EEC6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5C0C10"/>
    <w:multiLevelType w:val="hybridMultilevel"/>
    <w:tmpl w:val="A3F47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46228"/>
    <w:multiLevelType w:val="hybridMultilevel"/>
    <w:tmpl w:val="A3F47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 w:numId="12">
    <w:abstractNumId w:val="15"/>
  </w:num>
  <w:num w:numId="13">
    <w:abstractNumId w:val="18"/>
  </w:num>
  <w:num w:numId="14">
    <w:abstractNumId w:val="16"/>
  </w:num>
  <w:num w:numId="15">
    <w:abstractNumId w:val="11"/>
  </w:num>
  <w:num w:numId="16">
    <w:abstractNumId w:val="5"/>
  </w:num>
  <w:num w:numId="17">
    <w:abstractNumId w:val="20"/>
  </w:num>
  <w:num w:numId="18">
    <w:abstractNumId w:val="19"/>
  </w:num>
  <w:num w:numId="19">
    <w:abstractNumId w:val="6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1D"/>
    <w:rsid w:val="00030CCE"/>
    <w:rsid w:val="000B2C5B"/>
    <w:rsid w:val="000C27A9"/>
    <w:rsid w:val="000D17FC"/>
    <w:rsid w:val="001300EB"/>
    <w:rsid w:val="0013671E"/>
    <w:rsid w:val="00182AB4"/>
    <w:rsid w:val="00195D17"/>
    <w:rsid w:val="001B0697"/>
    <w:rsid w:val="001E1AFD"/>
    <w:rsid w:val="001F3708"/>
    <w:rsid w:val="002815AE"/>
    <w:rsid w:val="00300DFF"/>
    <w:rsid w:val="00311CFB"/>
    <w:rsid w:val="0032213E"/>
    <w:rsid w:val="00323CFD"/>
    <w:rsid w:val="00356A11"/>
    <w:rsid w:val="00392044"/>
    <w:rsid w:val="00431883"/>
    <w:rsid w:val="004522FF"/>
    <w:rsid w:val="00490E7F"/>
    <w:rsid w:val="00573FBD"/>
    <w:rsid w:val="00580613"/>
    <w:rsid w:val="0064698B"/>
    <w:rsid w:val="006E258D"/>
    <w:rsid w:val="006F7183"/>
    <w:rsid w:val="00725F5A"/>
    <w:rsid w:val="007376A2"/>
    <w:rsid w:val="007867CF"/>
    <w:rsid w:val="00794BDA"/>
    <w:rsid w:val="007A77BE"/>
    <w:rsid w:val="007C3F7B"/>
    <w:rsid w:val="007D7D77"/>
    <w:rsid w:val="00830B04"/>
    <w:rsid w:val="008C66EC"/>
    <w:rsid w:val="008D662A"/>
    <w:rsid w:val="00A368C7"/>
    <w:rsid w:val="00A926FF"/>
    <w:rsid w:val="00AE07CE"/>
    <w:rsid w:val="00B17999"/>
    <w:rsid w:val="00C32E29"/>
    <w:rsid w:val="00D62057"/>
    <w:rsid w:val="00DF0CA1"/>
    <w:rsid w:val="00E933BC"/>
    <w:rsid w:val="00EC5BA4"/>
    <w:rsid w:val="00ED55AC"/>
    <w:rsid w:val="00F049A6"/>
    <w:rsid w:val="00F1151D"/>
    <w:rsid w:val="00F2243C"/>
    <w:rsid w:val="00F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46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4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B0B10-809F-4884-8EA5-AE9D3B9F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</dc:creator>
  <cp:lastModifiedBy>Windows</cp:lastModifiedBy>
  <cp:revision>2</cp:revision>
  <cp:lastPrinted>2015-10-05T04:43:00Z</cp:lastPrinted>
  <dcterms:created xsi:type="dcterms:W3CDTF">2015-10-20T02:32:00Z</dcterms:created>
  <dcterms:modified xsi:type="dcterms:W3CDTF">2015-10-20T02:32:00Z</dcterms:modified>
</cp:coreProperties>
</file>